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1DB662E5" w:rsidR="00D21C8C" w:rsidRPr="00F14118" w:rsidRDefault="00D21C8C" w:rsidP="00F14118">
      <w:pPr>
        <w:pStyle w:val="CRCoverPage"/>
        <w:tabs>
          <w:tab w:val="left" w:pos="1980"/>
          <w:tab w:val="right" w:pos="9360"/>
        </w:tabs>
        <w:spacing w:after="0"/>
        <w:jc w:val="both"/>
        <w:rPr>
          <w:rFonts w:ascii="Times New Roman" w:eastAsiaTheme="minorHAnsi" w:hAnsi="Times New Roman" w:cstheme="minorBidi"/>
          <w:b/>
          <w:bCs/>
          <w:sz w:val="24"/>
          <w:szCs w:val="28"/>
          <w:lang w:val="en-US"/>
        </w:rPr>
      </w:pPr>
      <w:r w:rsidRPr="00F14118">
        <w:rPr>
          <w:rFonts w:ascii="Times New Roman" w:eastAsiaTheme="minorHAnsi" w:hAnsi="Times New Roman"/>
          <w:b/>
          <w:bCs/>
          <w:sz w:val="24"/>
          <w:szCs w:val="28"/>
          <w:lang w:val="en-US"/>
        </w:rPr>
        <w:t>3GPP TSG RAN WG1 #</w:t>
      </w:r>
      <w:r w:rsidR="00567A05" w:rsidRPr="00F14118">
        <w:rPr>
          <w:rFonts w:ascii="Times New Roman" w:eastAsiaTheme="minorHAnsi" w:hAnsi="Times New Roman"/>
          <w:b/>
          <w:bCs/>
          <w:sz w:val="24"/>
          <w:szCs w:val="28"/>
          <w:lang w:val="en-US"/>
        </w:rPr>
        <w:t>11</w:t>
      </w:r>
      <w:r w:rsidR="00F14118" w:rsidRPr="00F14118">
        <w:rPr>
          <w:rFonts w:ascii="Times New Roman" w:eastAsiaTheme="minorHAnsi" w:hAnsi="Times New Roman"/>
          <w:b/>
          <w:bCs/>
          <w:sz w:val="24"/>
          <w:szCs w:val="28"/>
          <w:lang w:val="en-US"/>
        </w:rPr>
        <w:t>9</w:t>
      </w:r>
      <w:r w:rsidR="00567A05" w:rsidRPr="00F14118">
        <w:rPr>
          <w:rFonts w:ascii="Times New Roman" w:eastAsiaTheme="minorHAnsi" w:hAnsi="Times New Roman" w:cstheme="minorBidi"/>
          <w:b/>
          <w:bCs/>
          <w:sz w:val="24"/>
          <w:szCs w:val="28"/>
          <w:lang w:val="en-US"/>
        </w:rPr>
        <w:t xml:space="preserve">                         </w:t>
      </w:r>
      <w:r w:rsidRPr="00F14118">
        <w:rPr>
          <w:rFonts w:ascii="Times New Roman" w:eastAsiaTheme="minorHAnsi" w:hAnsi="Times New Roman" w:cstheme="minorBidi"/>
          <w:b/>
          <w:bCs/>
          <w:sz w:val="24"/>
          <w:szCs w:val="28"/>
          <w:lang w:val="en-US"/>
        </w:rPr>
        <w:tab/>
      </w:r>
      <w:r w:rsidR="00996122" w:rsidRPr="00996122">
        <w:rPr>
          <w:rFonts w:ascii="Times New Roman" w:eastAsiaTheme="minorHAnsi" w:hAnsi="Times New Roman" w:cstheme="minorBidi"/>
          <w:b/>
          <w:bCs/>
          <w:sz w:val="24"/>
          <w:szCs w:val="28"/>
          <w:lang w:val="en-US"/>
        </w:rPr>
        <w:t>R1-2409733</w:t>
      </w:r>
    </w:p>
    <w:p w14:paraId="7E3F33B9" w14:textId="4C7D2C2F" w:rsidR="003346F0" w:rsidRDefault="00F14118" w:rsidP="003346F0">
      <w:pPr>
        <w:pStyle w:val="CRCoverPage"/>
        <w:tabs>
          <w:tab w:val="left" w:pos="1980"/>
        </w:tabs>
        <w:jc w:val="both"/>
        <w:rPr>
          <w:rFonts w:ascii="Times New Roman" w:eastAsiaTheme="minorHAnsi" w:hAnsi="Times New Roman"/>
          <w:b/>
          <w:bCs/>
          <w:sz w:val="24"/>
          <w:szCs w:val="28"/>
          <w:lang w:val="en-US"/>
        </w:rPr>
      </w:pPr>
      <w:r w:rsidRPr="00F14118">
        <w:rPr>
          <w:rFonts w:ascii="Times New Roman" w:eastAsiaTheme="minorHAnsi" w:hAnsi="Times New Roman"/>
          <w:b/>
          <w:bCs/>
          <w:sz w:val="24"/>
          <w:szCs w:val="28"/>
          <w:lang w:val="en-US"/>
        </w:rPr>
        <w:t>Orlando, US, November 18</w:t>
      </w:r>
      <w:r w:rsidR="00F232E5" w:rsidRPr="00F232E5">
        <w:rPr>
          <w:rFonts w:ascii="Times New Roman" w:eastAsiaTheme="minorHAnsi" w:hAnsi="Times New Roman"/>
          <w:b/>
          <w:bCs/>
          <w:sz w:val="24"/>
          <w:szCs w:val="28"/>
          <w:vertAlign w:val="superscript"/>
          <w:lang w:val="en-US"/>
        </w:rPr>
        <w:t>th</w:t>
      </w:r>
      <w:r w:rsidRPr="00F14118">
        <w:rPr>
          <w:rFonts w:ascii="Times New Roman" w:eastAsiaTheme="minorHAnsi" w:hAnsi="Times New Roman"/>
          <w:b/>
          <w:bCs/>
          <w:sz w:val="24"/>
          <w:szCs w:val="28"/>
          <w:lang w:val="en-US"/>
        </w:rPr>
        <w:t xml:space="preserve"> – 22</w:t>
      </w:r>
      <w:r w:rsidR="00F232E5" w:rsidRPr="00F232E5">
        <w:rPr>
          <w:rFonts w:ascii="Times New Roman" w:eastAsiaTheme="minorHAnsi" w:hAnsi="Times New Roman"/>
          <w:b/>
          <w:bCs/>
          <w:sz w:val="24"/>
          <w:szCs w:val="28"/>
          <w:vertAlign w:val="superscript"/>
          <w:lang w:val="en-US"/>
        </w:rPr>
        <w:t>nd</w:t>
      </w:r>
      <w:r w:rsidRPr="00F14118">
        <w:rPr>
          <w:rFonts w:ascii="Times New Roman" w:eastAsiaTheme="minorHAnsi" w:hAnsi="Times New Roman"/>
          <w:b/>
          <w:bCs/>
          <w:sz w:val="24"/>
          <w:szCs w:val="28"/>
          <w:lang w:val="en-US"/>
        </w:rPr>
        <w:t>, 2024</w:t>
      </w:r>
    </w:p>
    <w:p w14:paraId="201BFBB0" w14:textId="77777777" w:rsidR="00F14118" w:rsidRPr="00AF104B" w:rsidRDefault="00F14118" w:rsidP="003346F0">
      <w:pPr>
        <w:pStyle w:val="CRCoverPage"/>
        <w:tabs>
          <w:tab w:val="left" w:pos="1980"/>
        </w:tabs>
        <w:jc w:val="both"/>
        <w:rPr>
          <w:rFonts w:ascii="Times New Roman" w:hAnsi="Times New Roman"/>
          <w:b/>
          <w:bCs/>
          <w:sz w:val="24"/>
          <w:lang w:val="en-US"/>
        </w:rPr>
      </w:pPr>
    </w:p>
    <w:p w14:paraId="59B04F05" w14:textId="2AA7D4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9.4.2.2</w:t>
      </w:r>
    </w:p>
    <w:p w14:paraId="5BD454BF" w14:textId="1A83C60F" w:rsidR="003346F0" w:rsidRPr="00146444" w:rsidRDefault="003346F0" w:rsidP="00914B0A">
      <w:pPr>
        <w:tabs>
          <w:tab w:val="left" w:pos="1985"/>
        </w:tabs>
        <w:spacing w:line="276" w:lineRule="auto"/>
        <w:contextualSpacing/>
        <w:rPr>
          <w:bCs/>
        </w:rPr>
      </w:pPr>
      <w:r w:rsidRPr="00146444">
        <w:rPr>
          <w:b/>
          <w:bCs/>
        </w:rPr>
        <w:t>Source:</w:t>
      </w:r>
      <w:r w:rsidRPr="00146444">
        <w:rPr>
          <w:b/>
          <w:bCs/>
        </w:rPr>
        <w:tab/>
        <w:t>InterDigital</w:t>
      </w:r>
      <w:r w:rsidR="00F802F5">
        <w:rPr>
          <w:b/>
          <w:bCs/>
        </w:rPr>
        <w:t>,</w:t>
      </w:r>
      <w:r w:rsidRPr="00146444">
        <w:rPr>
          <w:b/>
          <w:bCs/>
        </w:rPr>
        <w:t xml:space="preserve"> Inc.</w:t>
      </w:r>
    </w:p>
    <w:p w14:paraId="7BC40CBC" w14:textId="78C0B009" w:rsidR="003346F0" w:rsidRPr="00146444" w:rsidRDefault="003346F0" w:rsidP="00914B0A">
      <w:pPr>
        <w:spacing w:line="276" w:lineRule="auto"/>
        <w:ind w:left="1985" w:hanging="1985"/>
        <w:contextualSpacing/>
        <w:rPr>
          <w:b/>
          <w:bCs/>
        </w:rPr>
      </w:pPr>
      <w:r w:rsidRPr="00146444">
        <w:rPr>
          <w:b/>
          <w:bCs/>
        </w:rPr>
        <w:t>Title:</w:t>
      </w:r>
      <w:r w:rsidRPr="00146444">
        <w:rPr>
          <w:b/>
          <w:bCs/>
        </w:rPr>
        <w:tab/>
      </w:r>
      <w:r w:rsidR="008A2AD4">
        <w:rPr>
          <w:b/>
          <w:bCs/>
        </w:rPr>
        <w:t>Frame structure and timing aspects of Ambient IoT</w:t>
      </w:r>
    </w:p>
    <w:p w14:paraId="2B2970F9" w14:textId="77777777" w:rsidR="003346F0" w:rsidRPr="00146444" w:rsidRDefault="003346F0" w:rsidP="00914B0A">
      <w:pPr>
        <w:spacing w:line="276" w:lineRule="auto"/>
        <w:ind w:left="1985" w:hanging="1985"/>
        <w:contextualSpacing/>
        <w:rPr>
          <w:b/>
          <w:bCs/>
        </w:rPr>
      </w:pPr>
      <w:r w:rsidRPr="00146444">
        <w:rPr>
          <w:b/>
          <w:bCs/>
        </w:rPr>
        <w:t>Document for:</w:t>
      </w:r>
      <w:r w:rsidRPr="00146444">
        <w:rPr>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4B9EC12" w14:textId="36B2F374" w:rsidR="008A2AD4" w:rsidRDefault="001C28BB" w:rsidP="009F2106">
      <w:pPr>
        <w:spacing w:line="259" w:lineRule="auto"/>
        <w:jc w:val="both"/>
        <w:rPr>
          <w:rFonts w:eastAsiaTheme="minorEastAsia"/>
          <w:lang w:val="en-GB" w:eastAsia="zh-CN"/>
        </w:rPr>
      </w:pPr>
      <w:r w:rsidRPr="00EA644E">
        <w:rPr>
          <w:rFonts w:eastAsiaTheme="minorEastAsia"/>
          <w:lang w:val="en-GB" w:eastAsia="zh-CN"/>
        </w:rPr>
        <w:t xml:space="preserve">RAN approved a </w:t>
      </w:r>
      <w:r w:rsidR="00A5252F" w:rsidRPr="00EA644E">
        <w:rPr>
          <w:rFonts w:eastAsiaTheme="minorEastAsia"/>
          <w:lang w:val="en-GB" w:eastAsia="zh-CN"/>
        </w:rPr>
        <w:t xml:space="preserve">WG-level </w:t>
      </w:r>
      <w:r w:rsidR="008A2AD4" w:rsidRPr="00EA644E">
        <w:rPr>
          <w:rFonts w:eastAsiaTheme="minorEastAsia"/>
          <w:lang w:val="en-GB" w:eastAsia="zh-CN"/>
        </w:rPr>
        <w:t>S</w:t>
      </w:r>
      <w:r w:rsidRPr="00EA644E">
        <w:rPr>
          <w:rFonts w:eastAsiaTheme="minorEastAsia"/>
          <w:lang w:val="en-GB" w:eastAsia="zh-CN"/>
        </w:rPr>
        <w:t xml:space="preserve">I on </w:t>
      </w:r>
      <w:r w:rsidR="008A2AD4" w:rsidRPr="00EA644E">
        <w:rPr>
          <w:rFonts w:eastAsiaTheme="minorEastAsia"/>
          <w:lang w:val="en-GB" w:eastAsia="zh-CN"/>
        </w:rPr>
        <w:t>solutions for Ambient IoT in NR</w:t>
      </w:r>
      <w:r w:rsidR="00A277EA" w:rsidRPr="00EA644E">
        <w:rPr>
          <w:rFonts w:eastAsiaTheme="minorEastAsia"/>
          <w:lang w:val="en-GB" w:eastAsia="zh-CN"/>
        </w:rPr>
        <w:t xml:space="preserve"> </w:t>
      </w:r>
      <w:r w:rsidR="00A277EA" w:rsidRPr="00EA644E">
        <w:rPr>
          <w:rFonts w:eastAsiaTheme="minorEastAsia"/>
          <w:lang w:val="en-GB" w:eastAsia="zh-CN"/>
        </w:rPr>
        <w:fldChar w:fldCharType="begin"/>
      </w:r>
      <w:r w:rsidR="00A277EA" w:rsidRPr="00EA644E">
        <w:rPr>
          <w:rFonts w:eastAsiaTheme="minorEastAsia"/>
          <w:lang w:val="en-GB" w:eastAsia="zh-CN"/>
        </w:rPr>
        <w:instrText xml:space="preserve"> REF _Ref101942192 \r \h </w:instrText>
      </w:r>
      <w:r w:rsidR="0034330B" w:rsidRPr="00EA644E">
        <w:rPr>
          <w:rFonts w:eastAsiaTheme="minorEastAsia"/>
          <w:lang w:val="en-GB" w:eastAsia="zh-CN"/>
        </w:rPr>
        <w:instrText xml:space="preserve"> \* MERGEFORMAT </w:instrText>
      </w:r>
      <w:r w:rsidR="00A277EA" w:rsidRPr="00EA644E">
        <w:rPr>
          <w:rFonts w:eastAsiaTheme="minorEastAsia"/>
          <w:lang w:val="en-GB" w:eastAsia="zh-CN"/>
        </w:rPr>
      </w:r>
      <w:r w:rsidR="00A277EA" w:rsidRPr="00EA644E">
        <w:rPr>
          <w:rFonts w:eastAsiaTheme="minorEastAsia"/>
          <w:lang w:val="en-GB" w:eastAsia="zh-CN"/>
        </w:rPr>
        <w:fldChar w:fldCharType="separate"/>
      </w:r>
      <w:r w:rsidR="00A277EA" w:rsidRPr="00EA644E">
        <w:rPr>
          <w:rFonts w:eastAsiaTheme="minorEastAsia"/>
          <w:lang w:val="en-GB" w:eastAsia="zh-CN"/>
        </w:rPr>
        <w:t>[1]</w:t>
      </w:r>
      <w:r w:rsidR="00A277EA" w:rsidRPr="00EA644E">
        <w:rPr>
          <w:rFonts w:eastAsiaTheme="minorEastAsia"/>
          <w:lang w:val="en-GB" w:eastAsia="zh-CN"/>
        </w:rPr>
        <w:fldChar w:fldCharType="end"/>
      </w:r>
      <w:r w:rsidRPr="00EA644E">
        <w:rPr>
          <w:rFonts w:eastAsiaTheme="minorEastAsia"/>
          <w:lang w:val="en-GB" w:eastAsia="zh-CN"/>
        </w:rPr>
        <w:t>.</w:t>
      </w:r>
      <w:r w:rsidR="00A277EA" w:rsidRPr="00EA644E">
        <w:rPr>
          <w:rFonts w:eastAsiaTheme="minorEastAsia"/>
          <w:lang w:val="en-GB" w:eastAsia="zh-CN"/>
        </w:rPr>
        <w:t xml:space="preserve"> </w:t>
      </w:r>
      <w:r w:rsidR="008A2AD4" w:rsidRPr="00EA644E">
        <w:rPr>
          <w:rFonts w:eastAsiaTheme="minorEastAsia"/>
          <w:lang w:val="en-GB" w:eastAsia="zh-CN"/>
        </w:rPr>
        <w:t xml:space="preserve">Ambient IoT </w:t>
      </w:r>
      <w:r w:rsidR="005861D0" w:rsidRPr="00EA644E">
        <w:rPr>
          <w:rFonts w:eastAsiaTheme="minorEastAsia"/>
          <w:lang w:val="en-GB" w:eastAsia="zh-CN"/>
        </w:rPr>
        <w:t xml:space="preserve">(AIoT) </w:t>
      </w:r>
      <w:r w:rsidR="008A2AD4" w:rsidRPr="00EA644E">
        <w:rPr>
          <w:rFonts w:eastAsiaTheme="minorEastAsia"/>
          <w:lang w:val="en-GB" w:eastAsia="zh-CN"/>
        </w:rPr>
        <w:t>is a new 3GPP IoT technology which relies on ultra-low complexity devices with ultra-low power consumption for the very-low end IoT applications</w:t>
      </w:r>
      <w:r w:rsidR="00A5252F" w:rsidRPr="00EA644E">
        <w:rPr>
          <w:rFonts w:eastAsiaTheme="minorEastAsia"/>
          <w:lang w:val="en-GB" w:eastAsia="zh-CN"/>
        </w:rPr>
        <w:t xml:space="preserve"> [1]</w:t>
      </w:r>
      <w:r w:rsidR="008A2AD4" w:rsidRPr="00EA644E">
        <w:rPr>
          <w:rFonts w:eastAsiaTheme="minorEastAsia"/>
          <w:lang w:val="en-GB" w:eastAsia="zh-CN"/>
        </w:rPr>
        <w:t>.</w:t>
      </w:r>
      <w:r w:rsidR="00A5252F" w:rsidRPr="00EA644E">
        <w:rPr>
          <w:rFonts w:eastAsiaTheme="minorEastAsia"/>
          <w:lang w:val="en-GB" w:eastAsia="zh-CN"/>
        </w:rPr>
        <w:t xml:space="preserve"> The overall objective is to study a harmonized air interface design with minimized differences to enable two types of devices, with peak power consumption of about 1 </w:t>
      </w:r>
      <w:r w:rsidR="00A5252F" w:rsidRPr="00EA644E">
        <w:rPr>
          <w:rFonts w:eastAsiaTheme="minorEastAsia" w:hint="eastAsia"/>
          <w:lang w:val="en-GB" w:eastAsia="zh-CN"/>
        </w:rPr>
        <w:t>m</w:t>
      </w:r>
      <w:r w:rsidR="00A5252F" w:rsidRPr="00EA644E">
        <w:rPr>
          <w:rFonts w:eastAsiaTheme="minorEastAsia"/>
          <w:lang w:val="en-GB" w:eastAsia="zh-CN"/>
        </w:rPr>
        <w:t xml:space="preserve">W and below a few hundred </w:t>
      </w:r>
      <w:r w:rsidR="00A5252F" w:rsidRPr="00EA644E">
        <w:rPr>
          <w:rFonts w:eastAsiaTheme="minorEastAsia" w:hint="eastAsia"/>
          <w:lang w:val="en-GB" w:eastAsia="zh-CN"/>
        </w:rPr>
        <w:t>m</w:t>
      </w:r>
      <w:r w:rsidR="00A5252F" w:rsidRPr="00EA644E">
        <w:rPr>
          <w:rFonts w:eastAsiaTheme="minorEastAsia"/>
          <w:lang w:val="en-GB" w:eastAsia="zh-CN"/>
        </w:rPr>
        <w:t>W, respectively. Other assumptions on deployment scenarios, spectrum</w:t>
      </w:r>
      <w:r w:rsidR="00977480" w:rsidRPr="00EA644E">
        <w:rPr>
          <w:rFonts w:eastAsiaTheme="minorEastAsia"/>
          <w:lang w:val="en-GB" w:eastAsia="zh-CN"/>
        </w:rPr>
        <w:t xml:space="preserve"> and traffic types are listed in [1].</w:t>
      </w:r>
    </w:p>
    <w:p w14:paraId="0A01078D" w14:textId="77777777" w:rsidR="00694F5A" w:rsidRPr="009F2106" w:rsidRDefault="00694F5A" w:rsidP="00EA644E">
      <w:pPr>
        <w:rPr>
          <w:rFonts w:eastAsiaTheme="minorEastAsia"/>
          <w:lang w:val="en-GB" w:eastAsia="zh-CN"/>
        </w:rPr>
      </w:pPr>
    </w:p>
    <w:p w14:paraId="52CEDD18" w14:textId="5DC5ED88" w:rsidR="00694F5A" w:rsidRPr="009F2106" w:rsidRDefault="00694F5A" w:rsidP="00EA644E">
      <w:pPr>
        <w:rPr>
          <w:rFonts w:eastAsiaTheme="minorEastAsia"/>
          <w:lang w:val="en-GB" w:eastAsia="zh-CN"/>
        </w:rPr>
      </w:pPr>
      <w:r w:rsidRPr="009F2106">
        <w:rPr>
          <w:rFonts w:eastAsiaTheme="minorEastAsia"/>
          <w:lang w:val="en-GB" w:eastAsia="zh-CN"/>
        </w:rPr>
        <w:t>The following RAN 1-led study item objective is captured in [1]:</w:t>
      </w:r>
    </w:p>
    <w:p w14:paraId="6A1C7422" w14:textId="77777777" w:rsidR="00694F5A" w:rsidRPr="00EA644E" w:rsidRDefault="00694F5A" w:rsidP="00EA644E">
      <w:pPr>
        <w:rPr>
          <w:rFonts w:asciiTheme="minorHAnsi" w:eastAsiaTheme="minorEastAsia" w:hAnsiTheme="minorHAnsi" w:cstheme="minorBidi"/>
          <w:lang w:val="en-GB" w:eastAsia="zh-CN"/>
        </w:rPr>
      </w:pPr>
    </w:p>
    <w:p w14:paraId="4D56E705" w14:textId="77777777" w:rsidR="00694F5A" w:rsidRPr="00694F5A" w:rsidRDefault="00694F5A" w:rsidP="00694F5A">
      <w:pPr>
        <w:overflowPunct w:val="0"/>
        <w:autoSpaceDE w:val="0"/>
        <w:autoSpaceDN w:val="0"/>
        <w:adjustRightInd w:val="0"/>
        <w:spacing w:after="120"/>
        <w:ind w:left="360" w:right="-96"/>
        <w:jc w:val="both"/>
        <w:rPr>
          <w:rFonts w:eastAsia="SimSun"/>
          <w:i/>
          <w:iCs/>
          <w:sz w:val="20"/>
          <w:szCs w:val="20"/>
          <w:lang w:eastAsia="ja-JP"/>
        </w:rPr>
      </w:pPr>
      <w:r w:rsidRPr="00694F5A">
        <w:rPr>
          <w:rFonts w:eastAsia="SimSun"/>
          <w:i/>
          <w:iCs/>
          <w:sz w:val="20"/>
          <w:szCs w:val="20"/>
          <w:lang w:eastAsia="ja-JP"/>
        </w:rPr>
        <w:t xml:space="preserve">Study necessary and feasible </w:t>
      </w:r>
      <w:r w:rsidRPr="00694F5A">
        <w:rPr>
          <w:rFonts w:eastAsia="SimSun"/>
          <w:i/>
          <w:iCs/>
          <w:sz w:val="20"/>
          <w:szCs w:val="20"/>
          <w:lang w:val="en-GB" w:eastAsia="ja-JP"/>
        </w:rPr>
        <w:t>solutions</w:t>
      </w:r>
      <w:r w:rsidRPr="00694F5A">
        <w:rPr>
          <w:rFonts w:eastAsia="SimSun"/>
          <w:i/>
          <w:iCs/>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19E9931F" w14:textId="77777777" w:rsidR="00694F5A" w:rsidRPr="00694F5A" w:rsidRDefault="00694F5A" w:rsidP="00694F5A">
      <w:pPr>
        <w:overflowPunct w:val="0"/>
        <w:autoSpaceDE w:val="0"/>
        <w:autoSpaceDN w:val="0"/>
        <w:adjustRightInd w:val="0"/>
        <w:spacing w:after="120"/>
        <w:ind w:left="360" w:right="-96"/>
        <w:jc w:val="both"/>
        <w:rPr>
          <w:rFonts w:eastAsia="SimSun"/>
          <w:i/>
          <w:iCs/>
          <w:sz w:val="20"/>
          <w:szCs w:val="20"/>
          <w:lang w:val="en-GB" w:eastAsia="ja-JP"/>
        </w:rPr>
      </w:pPr>
      <w:r w:rsidRPr="00694F5A">
        <w:rPr>
          <w:rFonts w:eastAsia="SimSun"/>
          <w:i/>
          <w:iCs/>
          <w:sz w:val="20"/>
          <w:szCs w:val="20"/>
          <w:lang w:eastAsia="ja-JP"/>
        </w:rPr>
        <w:t>Study of positioning in Rel-19 is RAN3-led, limited to functionalities which would have no, or minimal, specification impact (note: this does not imply any decision relating to WI creation).</w:t>
      </w:r>
    </w:p>
    <w:p w14:paraId="30BDB9BF" w14:textId="77777777" w:rsidR="00694F5A" w:rsidRPr="00694F5A" w:rsidRDefault="00694F5A" w:rsidP="00694F5A">
      <w:pPr>
        <w:overflowPunct w:val="0"/>
        <w:autoSpaceDE w:val="0"/>
        <w:autoSpaceDN w:val="0"/>
        <w:adjustRightInd w:val="0"/>
        <w:spacing w:after="120"/>
        <w:ind w:left="360" w:right="-96"/>
        <w:jc w:val="both"/>
        <w:rPr>
          <w:rFonts w:eastAsia="SimSun"/>
          <w:i/>
          <w:iCs/>
          <w:sz w:val="20"/>
          <w:szCs w:val="20"/>
          <w:lang w:val="en-GB" w:eastAsia="ja-JP"/>
        </w:rPr>
      </w:pPr>
      <w:r w:rsidRPr="00694F5A">
        <w:rPr>
          <w:rFonts w:eastAsia="SimSun"/>
          <w:i/>
          <w:iCs/>
          <w:sz w:val="20"/>
          <w:szCs w:val="20"/>
          <w:lang w:eastAsia="ja-JP"/>
        </w:rPr>
        <w:t>Study the feasibility and required functionalities for proximity determination</w:t>
      </w:r>
      <w:r w:rsidRPr="00694F5A">
        <w:rPr>
          <w:rFonts w:eastAsia="SimSun"/>
          <w:i/>
          <w:iCs/>
          <w:sz w:val="20"/>
          <w:szCs w:val="20"/>
          <w:lang w:val="en-GB" w:eastAsia="en-GB"/>
        </w:rPr>
        <w:t>, which is the determination of whether BS or intermediate UE and ambient IoT device are near each other or not</w:t>
      </w:r>
      <w:r w:rsidRPr="00694F5A">
        <w:rPr>
          <w:rFonts w:eastAsia="SimSun"/>
          <w:i/>
          <w:iCs/>
          <w:sz w:val="20"/>
          <w:szCs w:val="20"/>
          <w:lang w:eastAsia="ja-JP"/>
        </w:rPr>
        <w:t xml:space="preserve"> (coordination with SA3 is required for privacy aspects).</w:t>
      </w:r>
    </w:p>
    <w:p w14:paraId="798B91AD" w14:textId="77777777" w:rsidR="00694F5A" w:rsidRPr="00694F5A" w:rsidRDefault="00694F5A" w:rsidP="00694F5A">
      <w:pPr>
        <w:numPr>
          <w:ilvl w:val="0"/>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RAN1-led:</w:t>
      </w:r>
    </w:p>
    <w:p w14:paraId="7A608A03" w14:textId="77777777" w:rsidR="00694F5A" w:rsidRPr="00694F5A" w:rsidRDefault="00694F5A" w:rsidP="00694F5A">
      <w:pPr>
        <w:overflowPunct w:val="0"/>
        <w:autoSpaceDE w:val="0"/>
        <w:autoSpaceDN w:val="0"/>
        <w:adjustRightInd w:val="0"/>
        <w:spacing w:after="120"/>
        <w:ind w:right="-96" w:firstLine="720"/>
        <w:jc w:val="both"/>
        <w:rPr>
          <w:rFonts w:eastAsia="SimSun"/>
          <w:i/>
          <w:iCs/>
          <w:sz w:val="20"/>
          <w:szCs w:val="20"/>
          <w:lang w:eastAsia="ja-JP"/>
        </w:rPr>
      </w:pPr>
      <w:r w:rsidRPr="00694F5A">
        <w:rPr>
          <w:rFonts w:eastAsia="SimSun"/>
          <w:i/>
          <w:iCs/>
          <w:sz w:val="20"/>
          <w:szCs w:val="20"/>
          <w:lang w:eastAsia="ja-JP"/>
        </w:rPr>
        <w:t>For the Ambient IoT DL and UL:</w:t>
      </w:r>
    </w:p>
    <w:p w14:paraId="649B9225"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Frame structure, synchronization and timing, random access</w:t>
      </w:r>
    </w:p>
    <w:p w14:paraId="3F42756D"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Numerologies, bandwidths, and multiple access</w:t>
      </w:r>
    </w:p>
    <w:p w14:paraId="739FA438"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Waveforms and modulations</w:t>
      </w:r>
    </w:p>
    <w:p w14:paraId="4E6BFF70"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Channel coding</w:t>
      </w:r>
    </w:p>
    <w:p w14:paraId="203358B6"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Downlink channel/signal aspects</w:t>
      </w:r>
    </w:p>
    <w:p w14:paraId="6CDEFC9B"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Uplink channel/signal aspects</w:t>
      </w:r>
    </w:p>
    <w:p w14:paraId="418DB2E1"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Scheduling and timing relationships</w:t>
      </w:r>
    </w:p>
    <w:p w14:paraId="74144338" w14:textId="77777777" w:rsidR="00694F5A" w:rsidRPr="00694F5A" w:rsidRDefault="00694F5A" w:rsidP="00694F5A">
      <w:pPr>
        <w:numPr>
          <w:ilvl w:val="1"/>
          <w:numId w:val="39"/>
        </w:numPr>
        <w:overflowPunct w:val="0"/>
        <w:autoSpaceDE w:val="0"/>
        <w:autoSpaceDN w:val="0"/>
        <w:adjustRightInd w:val="0"/>
        <w:spacing w:after="120"/>
        <w:ind w:right="-96"/>
        <w:jc w:val="both"/>
        <w:rPr>
          <w:rFonts w:eastAsia="SimSun"/>
          <w:i/>
          <w:iCs/>
          <w:sz w:val="20"/>
          <w:szCs w:val="20"/>
          <w:lang w:eastAsia="ja-JP"/>
        </w:rPr>
      </w:pPr>
      <w:r w:rsidRPr="00694F5A">
        <w:rPr>
          <w:rFonts w:eastAsia="SimSun"/>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863A13F" w14:textId="77777777" w:rsidR="00694F5A" w:rsidRPr="00694F5A" w:rsidRDefault="00694F5A" w:rsidP="00694F5A">
      <w:pPr>
        <w:overflowPunct w:val="0"/>
        <w:autoSpaceDE w:val="0"/>
        <w:autoSpaceDN w:val="0"/>
        <w:adjustRightInd w:val="0"/>
        <w:spacing w:after="120"/>
        <w:ind w:right="-96" w:firstLine="720"/>
        <w:jc w:val="both"/>
        <w:rPr>
          <w:rFonts w:eastAsia="SimSun"/>
          <w:i/>
          <w:iCs/>
          <w:sz w:val="20"/>
          <w:szCs w:val="20"/>
          <w:lang w:eastAsia="ja-JP"/>
        </w:rPr>
      </w:pPr>
      <w:r w:rsidRPr="00694F5A">
        <w:rPr>
          <w:rFonts w:eastAsia="SimSun"/>
          <w:i/>
          <w:iCs/>
          <w:sz w:val="20"/>
          <w:szCs w:val="20"/>
          <w:lang w:eastAsia="ja-JP"/>
        </w:rPr>
        <w:t xml:space="preserve">       For Topology 2, no difference in physical layer design from Topology 1.</w:t>
      </w:r>
    </w:p>
    <w:p w14:paraId="60E7DC04" w14:textId="77777777" w:rsidR="00EA644E" w:rsidRPr="00694F5A" w:rsidRDefault="00EA644E" w:rsidP="00EA644E">
      <w:pPr>
        <w:rPr>
          <w:rFonts w:asciiTheme="minorHAnsi" w:eastAsiaTheme="minorEastAsia" w:hAnsiTheme="minorHAnsi" w:cstheme="minorBidi"/>
          <w:lang w:eastAsia="zh-CN"/>
        </w:rPr>
      </w:pPr>
    </w:p>
    <w:p w14:paraId="144BC0B1" w14:textId="604AF2E0" w:rsidR="002E33AB" w:rsidRPr="009F2106" w:rsidRDefault="001843B4" w:rsidP="00EA644E">
      <w:pPr>
        <w:rPr>
          <w:rFonts w:eastAsiaTheme="minorEastAsia"/>
          <w:lang w:val="en-GB" w:eastAsia="zh-CN"/>
        </w:rPr>
      </w:pPr>
      <w:r w:rsidRPr="009F2106">
        <w:rPr>
          <w:rFonts w:eastAsiaTheme="minorEastAsia"/>
          <w:lang w:val="en-GB" w:eastAsia="zh-CN"/>
        </w:rPr>
        <w:t xml:space="preserve">This contribution discusses </w:t>
      </w:r>
      <w:r w:rsidR="00EA644E" w:rsidRPr="009F2106">
        <w:rPr>
          <w:rFonts w:eastAsiaTheme="minorEastAsia"/>
          <w:lang w:val="en-GB" w:eastAsia="zh-CN"/>
        </w:rPr>
        <w:t>proposals related to frame structure and timing aspects for RAN1#119.</w:t>
      </w:r>
    </w:p>
    <w:p w14:paraId="4BE74122" w14:textId="52B2DB41" w:rsidR="005E48FE" w:rsidRPr="00DF7296" w:rsidRDefault="00981A3D" w:rsidP="00DF7296">
      <w:pPr>
        <w:pStyle w:val="Heading1"/>
      </w:pPr>
      <w:r w:rsidRPr="00DF7296">
        <w:lastRenderedPageBreak/>
        <w:t>Scheduling and timing relationships</w:t>
      </w:r>
    </w:p>
    <w:p w14:paraId="33F24204" w14:textId="29499383" w:rsidR="0095306B" w:rsidRDefault="00E413EA" w:rsidP="0095306B">
      <w:pPr>
        <w:pStyle w:val="Heading2"/>
      </w:pPr>
      <w:r>
        <w:t>Timing relationship between D2R and R2D</w:t>
      </w:r>
    </w:p>
    <w:p w14:paraId="314383EA" w14:textId="2CA0E808" w:rsidR="00EB4440" w:rsidRPr="009F2106" w:rsidRDefault="00EB4440" w:rsidP="00EB4440">
      <w:pPr>
        <w:rPr>
          <w:rFonts w:eastAsiaTheme="minorEastAsia"/>
          <w:lang w:val="en-GB" w:eastAsia="zh-CN"/>
        </w:rPr>
      </w:pPr>
      <w:r w:rsidRPr="009F2106">
        <w:rPr>
          <w:rFonts w:eastAsiaTheme="minorEastAsia"/>
          <w:lang w:val="en-GB" w:eastAsia="zh-CN"/>
        </w:rPr>
        <w:t>In the RAN1#116 meeting, processing time aspects were discussed, and the following were agreed:</w:t>
      </w:r>
    </w:p>
    <w:p w14:paraId="351841E9" w14:textId="77777777" w:rsidR="00BC6CA5" w:rsidRPr="00EB4440" w:rsidRDefault="00BC6CA5" w:rsidP="00EB4440">
      <w:pPr>
        <w:rPr>
          <w:rFonts w:asciiTheme="minorHAnsi" w:eastAsiaTheme="minorEastAsia" w:hAnsiTheme="minorHAnsi" w:cstheme="minorBidi"/>
          <w:lang w:val="en-GB" w:eastAsia="zh-CN"/>
        </w:rPr>
      </w:pPr>
    </w:p>
    <w:p w14:paraId="12B157EF" w14:textId="77777777" w:rsidR="00EB4440" w:rsidRPr="00EB4440" w:rsidRDefault="00EB4440" w:rsidP="00EB4440">
      <w:pPr>
        <w:adjustRightInd w:val="0"/>
        <w:snapToGrid w:val="0"/>
        <w:ind w:left="720"/>
        <w:rPr>
          <w:b/>
          <w:bCs/>
          <w:sz w:val="20"/>
          <w:szCs w:val="20"/>
          <w:lang w:eastAsia="zh-CN"/>
        </w:rPr>
      </w:pPr>
      <w:r w:rsidRPr="00EB4440">
        <w:rPr>
          <w:b/>
          <w:bCs/>
          <w:sz w:val="20"/>
          <w:szCs w:val="20"/>
          <w:highlight w:val="green"/>
          <w:lang w:eastAsia="zh-CN"/>
        </w:rPr>
        <w:t>Agreement</w:t>
      </w:r>
    </w:p>
    <w:p w14:paraId="38871868" w14:textId="77777777" w:rsidR="00EB4440" w:rsidRPr="00EB4440" w:rsidRDefault="00EB4440" w:rsidP="00EB4440">
      <w:pPr>
        <w:adjustRightInd w:val="0"/>
        <w:snapToGrid w:val="0"/>
        <w:ind w:left="720"/>
        <w:rPr>
          <w:i/>
          <w:iCs/>
          <w:sz w:val="20"/>
          <w:szCs w:val="20"/>
          <w:lang w:eastAsia="zh-CN"/>
        </w:rPr>
      </w:pPr>
      <w:r w:rsidRPr="00EB4440">
        <w:rPr>
          <w:i/>
          <w:iCs/>
          <w:sz w:val="20"/>
          <w:szCs w:val="20"/>
          <w:lang w:eastAsia="zh-CN"/>
        </w:rPr>
        <w:t xml:space="preserve">For further discussion, the following terminologies are used for A-IoT for studying </w:t>
      </w:r>
      <w:r w:rsidRPr="00EB4440">
        <w:rPr>
          <w:bCs/>
          <w:i/>
          <w:iCs/>
          <w:sz w:val="20"/>
          <w:szCs w:val="20"/>
        </w:rPr>
        <w:t>processing time aspects</w:t>
      </w:r>
      <w:r w:rsidRPr="00EB4440">
        <w:rPr>
          <w:i/>
          <w:iCs/>
          <w:sz w:val="20"/>
          <w:szCs w:val="20"/>
          <w:lang w:eastAsia="zh-CN"/>
        </w:rPr>
        <w:t>:</w:t>
      </w:r>
    </w:p>
    <w:p w14:paraId="31C02A8B" w14:textId="77777777" w:rsidR="00EB4440" w:rsidRPr="00EB4440" w:rsidRDefault="00EB4440" w:rsidP="00EB4440">
      <w:pPr>
        <w:numPr>
          <w:ilvl w:val="0"/>
          <w:numId w:val="27"/>
        </w:numPr>
        <w:ind w:left="1440"/>
        <w:rPr>
          <w:i/>
          <w:iCs/>
          <w:sz w:val="20"/>
          <w:szCs w:val="20"/>
        </w:rPr>
      </w:pPr>
      <w:r w:rsidRPr="00EB4440">
        <w:rPr>
          <w:bCs/>
          <w:i/>
          <w:iCs/>
          <w:sz w:val="20"/>
          <w:szCs w:val="20"/>
        </w:rPr>
        <w:t>T</w:t>
      </w:r>
      <w:r w:rsidRPr="00EB4440">
        <w:rPr>
          <w:bCs/>
          <w:i/>
          <w:iCs/>
          <w:sz w:val="20"/>
          <w:szCs w:val="20"/>
          <w:vertAlign w:val="subscript"/>
        </w:rPr>
        <w:t>R2D_min</w:t>
      </w:r>
      <w:r w:rsidRPr="00EB4440">
        <w:rPr>
          <w:bCs/>
          <w:i/>
          <w:iCs/>
          <w:sz w:val="20"/>
          <w:szCs w:val="20"/>
        </w:rPr>
        <w:t xml:space="preserve">: Minimum Time between a R2D transmission and the corresponding D2R transmission following it. </w:t>
      </w:r>
    </w:p>
    <w:p w14:paraId="342CEB64" w14:textId="77777777" w:rsidR="00EB4440" w:rsidRPr="00EB4440" w:rsidRDefault="00EB4440" w:rsidP="00EB4440">
      <w:pPr>
        <w:numPr>
          <w:ilvl w:val="0"/>
          <w:numId w:val="27"/>
        </w:numPr>
        <w:ind w:left="1440"/>
        <w:rPr>
          <w:i/>
          <w:iCs/>
          <w:sz w:val="20"/>
          <w:szCs w:val="20"/>
        </w:rPr>
      </w:pPr>
      <w:r w:rsidRPr="00EB4440">
        <w:rPr>
          <w:bCs/>
          <w:i/>
          <w:iCs/>
          <w:sz w:val="20"/>
          <w:szCs w:val="20"/>
        </w:rPr>
        <w:t>T</w:t>
      </w:r>
      <w:r w:rsidRPr="00EB4440">
        <w:rPr>
          <w:bCs/>
          <w:i/>
          <w:iCs/>
          <w:sz w:val="20"/>
          <w:szCs w:val="20"/>
          <w:vertAlign w:val="subscript"/>
        </w:rPr>
        <w:t>D2R_min</w:t>
      </w:r>
      <w:r w:rsidRPr="00EB4440">
        <w:rPr>
          <w:rFonts w:eastAsia="DengXian"/>
          <w:bCs/>
          <w:i/>
          <w:iCs/>
          <w:sz w:val="20"/>
          <w:szCs w:val="20"/>
          <w:lang w:eastAsia="zh-CN"/>
        </w:rPr>
        <w:t xml:space="preserve">: </w:t>
      </w:r>
      <w:r w:rsidRPr="00EB4440">
        <w:rPr>
          <w:bCs/>
          <w:i/>
          <w:iCs/>
          <w:sz w:val="20"/>
          <w:szCs w:val="20"/>
        </w:rPr>
        <w:t>Minimum Time between a D2R transmission and the corresponding R2D transmission following it.</w:t>
      </w:r>
    </w:p>
    <w:p w14:paraId="3A4F2D73" w14:textId="77777777" w:rsidR="00EB4440" w:rsidRPr="00EB4440" w:rsidRDefault="00EB4440" w:rsidP="00EB4440">
      <w:pPr>
        <w:numPr>
          <w:ilvl w:val="0"/>
          <w:numId w:val="27"/>
        </w:numPr>
        <w:ind w:left="1440"/>
        <w:rPr>
          <w:bCs/>
          <w:i/>
          <w:iCs/>
          <w:sz w:val="20"/>
          <w:szCs w:val="20"/>
        </w:rPr>
      </w:pPr>
      <w:r w:rsidRPr="00EB4440">
        <w:rPr>
          <w:bCs/>
          <w:i/>
          <w:iCs/>
          <w:sz w:val="20"/>
          <w:szCs w:val="20"/>
        </w:rPr>
        <w:t>T</w:t>
      </w:r>
      <w:r w:rsidRPr="00EB4440">
        <w:rPr>
          <w:bCs/>
          <w:i/>
          <w:iCs/>
          <w:sz w:val="20"/>
          <w:szCs w:val="20"/>
          <w:vertAlign w:val="subscript"/>
        </w:rPr>
        <w:t>R2D_R2D_min</w:t>
      </w:r>
      <w:r w:rsidRPr="00EB4440">
        <w:rPr>
          <w:bCs/>
          <w:i/>
          <w:iCs/>
          <w:sz w:val="20"/>
          <w:szCs w:val="20"/>
        </w:rPr>
        <w:t xml:space="preserve">: Minimum Time between two different consecutive R2D transmissions to the same A-IoT device. </w:t>
      </w:r>
    </w:p>
    <w:p w14:paraId="0A8F719E" w14:textId="77777777" w:rsidR="00EB4440" w:rsidRPr="00EB4440" w:rsidRDefault="00EB4440" w:rsidP="00EB4440">
      <w:pPr>
        <w:numPr>
          <w:ilvl w:val="0"/>
          <w:numId w:val="27"/>
        </w:numPr>
        <w:ind w:left="1440"/>
        <w:rPr>
          <w:bCs/>
          <w:i/>
          <w:iCs/>
          <w:sz w:val="20"/>
          <w:szCs w:val="20"/>
        </w:rPr>
      </w:pPr>
      <w:r w:rsidRPr="00EB4440">
        <w:rPr>
          <w:bCs/>
          <w:i/>
          <w:iCs/>
          <w:sz w:val="20"/>
          <w:szCs w:val="20"/>
        </w:rPr>
        <w:t>T</w:t>
      </w:r>
      <w:r w:rsidRPr="00EB4440">
        <w:rPr>
          <w:bCs/>
          <w:i/>
          <w:iCs/>
          <w:sz w:val="20"/>
          <w:szCs w:val="20"/>
          <w:vertAlign w:val="subscript"/>
        </w:rPr>
        <w:t>D2R_D2R_min</w:t>
      </w:r>
      <w:r w:rsidRPr="00EB4440">
        <w:rPr>
          <w:bCs/>
          <w:i/>
          <w:iCs/>
          <w:sz w:val="20"/>
          <w:szCs w:val="20"/>
        </w:rPr>
        <w:t>: Minimum Time between two different consecutive D2R transmissions from the same A-IoT device.</w:t>
      </w:r>
    </w:p>
    <w:p w14:paraId="3C066FE6" w14:textId="77777777" w:rsidR="00EB4440" w:rsidRPr="00EB4440" w:rsidRDefault="00EB4440" w:rsidP="00EB4440">
      <w:pPr>
        <w:numPr>
          <w:ilvl w:val="0"/>
          <w:numId w:val="27"/>
        </w:numPr>
        <w:ind w:left="1440"/>
        <w:rPr>
          <w:bCs/>
          <w:i/>
          <w:iCs/>
          <w:sz w:val="20"/>
          <w:szCs w:val="20"/>
        </w:rPr>
      </w:pPr>
      <w:r w:rsidRPr="00EB4440">
        <w:rPr>
          <w:rFonts w:eastAsia="DengXian"/>
          <w:bCs/>
          <w:i/>
          <w:iCs/>
          <w:sz w:val="20"/>
          <w:szCs w:val="20"/>
          <w:lang w:eastAsia="zh-CN"/>
        </w:rPr>
        <w:t xml:space="preserve">The study should consider </w:t>
      </w:r>
      <w:r w:rsidRPr="00EB4440">
        <w:rPr>
          <w:i/>
          <w:iCs/>
          <w:sz w:val="20"/>
          <w:szCs w:val="20"/>
          <w:lang w:eastAsia="zh-CN"/>
        </w:rPr>
        <w:t>at least following aspects</w:t>
      </w:r>
      <w:r w:rsidRPr="00EB4440">
        <w:rPr>
          <w:rFonts w:eastAsia="DengXian"/>
          <w:bCs/>
          <w:i/>
          <w:iCs/>
          <w:sz w:val="20"/>
          <w:szCs w:val="20"/>
          <w:lang w:eastAsia="zh-CN"/>
        </w:rPr>
        <w:t xml:space="preserve"> </w:t>
      </w:r>
    </w:p>
    <w:p w14:paraId="5DFF988E" w14:textId="77777777" w:rsidR="00EB4440" w:rsidRPr="00EB4440" w:rsidRDefault="00EB4440" w:rsidP="00EB4440">
      <w:pPr>
        <w:numPr>
          <w:ilvl w:val="1"/>
          <w:numId w:val="27"/>
        </w:numPr>
        <w:ind w:left="2160"/>
        <w:rPr>
          <w:bCs/>
          <w:i/>
          <w:iCs/>
          <w:sz w:val="20"/>
          <w:szCs w:val="20"/>
        </w:rPr>
      </w:pPr>
      <w:r w:rsidRPr="00EB4440">
        <w:rPr>
          <w:bCs/>
          <w:i/>
          <w:iCs/>
          <w:sz w:val="20"/>
          <w:szCs w:val="20"/>
        </w:rPr>
        <w:t>Implementation restrictions for the existing BS/UE</w:t>
      </w:r>
    </w:p>
    <w:p w14:paraId="318C5CCC" w14:textId="77777777" w:rsidR="00EB4440" w:rsidRPr="00EB4440" w:rsidRDefault="00EB4440" w:rsidP="00EB4440">
      <w:pPr>
        <w:numPr>
          <w:ilvl w:val="1"/>
          <w:numId w:val="27"/>
        </w:numPr>
        <w:ind w:left="2160"/>
        <w:rPr>
          <w:bCs/>
          <w:i/>
          <w:iCs/>
          <w:sz w:val="20"/>
          <w:szCs w:val="20"/>
        </w:rPr>
      </w:pPr>
      <w:r w:rsidRPr="00EB4440">
        <w:rPr>
          <w:bCs/>
          <w:i/>
          <w:iCs/>
          <w:sz w:val="20"/>
          <w:szCs w:val="20"/>
        </w:rPr>
        <w:t>[Processing time is common or different for different A-IoT devices]</w:t>
      </w:r>
    </w:p>
    <w:p w14:paraId="70D0D672" w14:textId="77777777" w:rsidR="00EB4440" w:rsidRPr="00EB4440" w:rsidRDefault="00EB4440" w:rsidP="00EB4440">
      <w:pPr>
        <w:numPr>
          <w:ilvl w:val="1"/>
          <w:numId w:val="27"/>
        </w:numPr>
        <w:ind w:left="2160"/>
        <w:rPr>
          <w:bCs/>
          <w:i/>
          <w:iCs/>
          <w:sz w:val="20"/>
          <w:szCs w:val="20"/>
        </w:rPr>
      </w:pPr>
      <w:r w:rsidRPr="00EB4440">
        <w:rPr>
          <w:bCs/>
          <w:i/>
          <w:iCs/>
          <w:sz w:val="20"/>
          <w:szCs w:val="20"/>
        </w:rPr>
        <w:t xml:space="preserve">[Processing time for different traffic types/command types (e.g. DT or DO-DTT) and/or different use case (e.g., Inventory or Command)] </w:t>
      </w:r>
    </w:p>
    <w:p w14:paraId="16BFD98A" w14:textId="77777777" w:rsidR="00EB4440" w:rsidRPr="00EB4440" w:rsidRDefault="00EB4440" w:rsidP="00EB4440">
      <w:pPr>
        <w:numPr>
          <w:ilvl w:val="0"/>
          <w:numId w:val="27"/>
        </w:numPr>
        <w:ind w:left="1440"/>
        <w:rPr>
          <w:bCs/>
          <w:i/>
          <w:iCs/>
          <w:sz w:val="20"/>
          <w:szCs w:val="20"/>
        </w:rPr>
      </w:pPr>
      <w:r w:rsidRPr="00EB4440">
        <w:rPr>
          <w:rFonts w:eastAsia="DengXian"/>
          <w:bCs/>
          <w:i/>
          <w:iCs/>
          <w:sz w:val="20"/>
          <w:szCs w:val="20"/>
          <w:lang w:eastAsia="zh-CN"/>
        </w:rPr>
        <w:t xml:space="preserve">FFS other timing aspects </w:t>
      </w:r>
    </w:p>
    <w:p w14:paraId="5DCDBA1D" w14:textId="77777777" w:rsidR="00EB4440" w:rsidRPr="00DF7296" w:rsidRDefault="00EB4440" w:rsidP="00EB4440">
      <w:pPr>
        <w:jc w:val="both"/>
        <w:rPr>
          <w:rFonts w:eastAsia="Batang"/>
          <w:lang w:val="en-GB" w:eastAsia="x-none"/>
        </w:rPr>
      </w:pPr>
    </w:p>
    <w:p w14:paraId="3869DE73" w14:textId="6CEDDD5F" w:rsidR="00EB4440" w:rsidRPr="009F2106" w:rsidRDefault="00EB4440" w:rsidP="009F2106">
      <w:pPr>
        <w:spacing w:line="259" w:lineRule="auto"/>
        <w:jc w:val="both"/>
        <w:rPr>
          <w:rFonts w:eastAsiaTheme="minorEastAsia"/>
          <w:lang w:val="en-GB" w:eastAsia="zh-CN"/>
        </w:rPr>
      </w:pPr>
      <w:r w:rsidRPr="009F2106">
        <w:rPr>
          <w:rFonts w:eastAsiaTheme="minorEastAsia"/>
          <w:lang w:val="en-GB" w:eastAsia="zh-CN"/>
        </w:rPr>
        <w:t>It was captured in the agreements whether the processing time is common or different for different A-IoT devices and whether it is different for different traffic types/command types and/or use case. The processing time can include processing from different layers i.e., physical layers and higher layers including application layer. It also includes the required time to collect the information from the surrounding environment e.g., a sensor</w:t>
      </w:r>
      <w:r w:rsidR="00D06BE6" w:rsidRPr="009F2106">
        <w:rPr>
          <w:rFonts w:eastAsiaTheme="minorEastAsia"/>
          <w:lang w:val="en-GB" w:eastAsia="zh-CN"/>
        </w:rPr>
        <w:t xml:space="preserve">. </w:t>
      </w:r>
      <w:r w:rsidRPr="009F2106">
        <w:rPr>
          <w:rFonts w:eastAsiaTheme="minorEastAsia"/>
          <w:lang w:val="en-GB" w:eastAsia="zh-CN"/>
        </w:rPr>
        <w:t xml:space="preserve">It is therefore required to clearly define the processing time and the different components that can impact the processing time. </w:t>
      </w:r>
    </w:p>
    <w:p w14:paraId="54849D96" w14:textId="77777777" w:rsidR="00BC6CA5" w:rsidRPr="00EB4440" w:rsidRDefault="00BC6CA5" w:rsidP="00EB4440">
      <w:pPr>
        <w:rPr>
          <w:rFonts w:asciiTheme="minorHAnsi" w:eastAsiaTheme="minorEastAsia" w:hAnsiTheme="minorHAnsi" w:cstheme="minorBidi"/>
          <w:lang w:val="en-GB" w:eastAsia="zh-CN"/>
        </w:rPr>
      </w:pPr>
    </w:p>
    <w:p w14:paraId="5087BB8A" w14:textId="02BFE8B0" w:rsidR="00EB4440" w:rsidRPr="00BC6CA5" w:rsidRDefault="00EB4440" w:rsidP="00FD548A">
      <w:pPr>
        <w:ind w:left="2160" w:hanging="144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Observation </w:t>
      </w:r>
      <w:r w:rsidR="004D24D3">
        <w:rPr>
          <w:b/>
          <w:bCs/>
          <w:i/>
          <w:iCs/>
          <w:szCs w:val="22"/>
          <w:lang w:val="en-GB" w:eastAsia="zh-CN"/>
        </w:rPr>
        <w:t>1</w:t>
      </w:r>
      <w:r w:rsidRPr="00BC6CA5">
        <w:rPr>
          <w:rFonts w:asciiTheme="minorHAnsi" w:eastAsiaTheme="minorEastAsia" w:hAnsiTheme="minorHAnsi" w:cstheme="minorBidi"/>
          <w:b/>
          <w:bCs/>
          <w:i/>
          <w:iCs/>
          <w:szCs w:val="22"/>
          <w:lang w:val="en-GB" w:eastAsia="zh-CN"/>
        </w:rPr>
        <w:t>:</w:t>
      </w:r>
      <w:r w:rsidRPr="00BC6CA5">
        <w:rPr>
          <w:b/>
          <w:bCs/>
          <w:i/>
          <w:iCs/>
          <w:szCs w:val="22"/>
          <w:lang w:val="en-GB" w:eastAsia="zh-CN"/>
        </w:rPr>
        <w:tab/>
      </w:r>
      <w:r w:rsidRPr="00BC6CA5">
        <w:rPr>
          <w:rFonts w:asciiTheme="minorHAnsi" w:eastAsiaTheme="minorEastAsia" w:hAnsiTheme="minorHAnsi" w:cstheme="minorBidi"/>
          <w:b/>
          <w:bCs/>
          <w:i/>
          <w:iCs/>
          <w:szCs w:val="22"/>
          <w:lang w:val="en-GB" w:eastAsia="zh-CN"/>
        </w:rPr>
        <w:t>Device processing time can include the time needed to collect information from surrounding environment e.g., using sensors.</w:t>
      </w:r>
    </w:p>
    <w:p w14:paraId="1DF925D6" w14:textId="77777777" w:rsidR="00BC6CA5" w:rsidRPr="00EB4440" w:rsidRDefault="00BC6CA5" w:rsidP="00EB4440">
      <w:pPr>
        <w:ind w:left="2160" w:hanging="1440"/>
        <w:rPr>
          <w:rFonts w:asciiTheme="minorHAnsi" w:eastAsiaTheme="minorEastAsia" w:hAnsiTheme="minorHAnsi" w:cstheme="minorBidi"/>
          <w:b/>
          <w:bCs/>
          <w:i/>
          <w:iCs/>
          <w:lang w:val="en-GB" w:eastAsia="zh-CN"/>
        </w:rPr>
      </w:pPr>
    </w:p>
    <w:p w14:paraId="02328E34" w14:textId="77777777" w:rsidR="00EB4440" w:rsidRPr="009F2106" w:rsidRDefault="00EB4440" w:rsidP="009F2106">
      <w:pPr>
        <w:jc w:val="both"/>
        <w:rPr>
          <w:rFonts w:eastAsiaTheme="minorEastAsia"/>
          <w:lang w:val="en-GB" w:eastAsia="zh-CN"/>
        </w:rPr>
      </w:pPr>
      <w:r w:rsidRPr="009F2106">
        <w:rPr>
          <w:rFonts w:eastAsiaTheme="minorEastAsia"/>
          <w:lang w:val="en-GB" w:eastAsia="zh-CN"/>
        </w:rPr>
        <w:t xml:space="preserve">In the RAN1#117 meeting, it was agreed to study two options for the transmission time for D2R transmission: </w:t>
      </w:r>
    </w:p>
    <w:p w14:paraId="2EA908E3" w14:textId="77777777" w:rsidR="00BC6CA5" w:rsidRPr="00EB4440" w:rsidRDefault="00BC6CA5" w:rsidP="00EB4440">
      <w:pPr>
        <w:rPr>
          <w:rFonts w:asciiTheme="minorHAnsi" w:eastAsiaTheme="minorEastAsia" w:hAnsiTheme="minorHAnsi" w:cstheme="minorBidi"/>
          <w:lang w:val="en-GB" w:eastAsia="zh-CN"/>
        </w:rPr>
      </w:pPr>
    </w:p>
    <w:p w14:paraId="27157ABB" w14:textId="77777777" w:rsidR="00EB4440" w:rsidRPr="00EB4440" w:rsidRDefault="00EB4440" w:rsidP="00EB4440">
      <w:pPr>
        <w:adjustRightInd w:val="0"/>
        <w:snapToGrid w:val="0"/>
        <w:ind w:left="720"/>
        <w:rPr>
          <w:b/>
          <w:sz w:val="20"/>
          <w:szCs w:val="20"/>
        </w:rPr>
      </w:pPr>
      <w:r w:rsidRPr="00EB4440">
        <w:rPr>
          <w:b/>
          <w:sz w:val="20"/>
          <w:szCs w:val="20"/>
          <w:highlight w:val="green"/>
        </w:rPr>
        <w:t>Agreement</w:t>
      </w:r>
    </w:p>
    <w:p w14:paraId="7E122B07" w14:textId="77777777" w:rsidR="00EB4440" w:rsidRPr="00EB4440" w:rsidRDefault="00EB4440" w:rsidP="00EB4440">
      <w:pPr>
        <w:adjustRightInd w:val="0"/>
        <w:snapToGrid w:val="0"/>
        <w:ind w:left="720"/>
        <w:rPr>
          <w:bCs/>
          <w:i/>
          <w:iCs/>
          <w:sz w:val="20"/>
          <w:szCs w:val="20"/>
        </w:rPr>
      </w:pPr>
      <w:r w:rsidRPr="00EB4440">
        <w:rPr>
          <w:rFonts w:eastAsia="SimSun"/>
          <w:bCs/>
          <w:i/>
          <w:iCs/>
          <w:sz w:val="20"/>
          <w:szCs w:val="20"/>
        </w:rPr>
        <w:t>Study the following options for the time interval between a R2D transmission and the corresponding D2R transmission</w:t>
      </w:r>
      <w:r w:rsidRPr="00EB4440">
        <w:rPr>
          <w:bCs/>
          <w:i/>
          <w:iCs/>
          <w:sz w:val="20"/>
          <w:szCs w:val="20"/>
        </w:rPr>
        <w:t xml:space="preserve"> following it:</w:t>
      </w:r>
    </w:p>
    <w:p w14:paraId="1A09963E" w14:textId="77777777" w:rsidR="00EB4440" w:rsidRPr="00EB4440" w:rsidRDefault="00EB4440" w:rsidP="00EB4440">
      <w:pPr>
        <w:pStyle w:val="ListParagraph"/>
        <w:numPr>
          <w:ilvl w:val="0"/>
          <w:numId w:val="6"/>
        </w:numPr>
        <w:adjustRightInd w:val="0"/>
        <w:snapToGrid w:val="0"/>
        <w:ind w:left="1140"/>
        <w:jc w:val="both"/>
        <w:rPr>
          <w:rFonts w:ascii="Times New Roman" w:hAnsi="Times New Roman"/>
          <w:bCs/>
          <w:i/>
          <w:iCs/>
          <w:sz w:val="20"/>
          <w:szCs w:val="20"/>
        </w:rPr>
      </w:pPr>
      <w:r w:rsidRPr="00EB4440">
        <w:rPr>
          <w:rFonts w:ascii="Times New Roman" w:hAnsi="Times New Roman"/>
          <w:bCs/>
          <w:i/>
          <w:iCs/>
          <w:sz w:val="20"/>
          <w:szCs w:val="20"/>
        </w:rPr>
        <w:t>Option 1: Define a maximum time T</w:t>
      </w:r>
      <w:r w:rsidRPr="00EB4440">
        <w:rPr>
          <w:rFonts w:ascii="Times New Roman" w:hAnsi="Times New Roman"/>
          <w:bCs/>
          <w:i/>
          <w:iCs/>
          <w:sz w:val="20"/>
          <w:szCs w:val="20"/>
          <w:vertAlign w:val="subscript"/>
        </w:rPr>
        <w:t>R2D_max</w:t>
      </w:r>
      <w:r w:rsidRPr="00EB4440">
        <w:rPr>
          <w:rFonts w:ascii="Times New Roman" w:hAnsi="Times New Roman"/>
          <w:bCs/>
          <w:i/>
          <w:iCs/>
          <w:sz w:val="20"/>
          <w:szCs w:val="20"/>
        </w:rPr>
        <w:t xml:space="preserve"> between a R2D transmission and the corresponding D2R transmission following it, so that the device transmits </w:t>
      </w:r>
      <w:r w:rsidRPr="00EB4440">
        <w:rPr>
          <w:rFonts w:ascii="Times New Roman" w:eastAsia="Microsoft YaHei UI" w:hAnsi="Times New Roman"/>
          <w:bCs/>
          <w:i/>
          <w:iCs/>
          <w:sz w:val="20"/>
          <w:szCs w:val="20"/>
        </w:rPr>
        <w:t>D2R transmission within [</w:t>
      </w:r>
      <w:r w:rsidRPr="00EB4440">
        <w:rPr>
          <w:rFonts w:ascii="Times New Roman" w:hAnsi="Times New Roman"/>
          <w:bCs/>
          <w:i/>
          <w:iCs/>
          <w:sz w:val="20"/>
          <w:szCs w:val="20"/>
        </w:rPr>
        <w:t>T</w:t>
      </w:r>
      <w:r w:rsidRPr="00EB4440">
        <w:rPr>
          <w:rFonts w:ascii="Times New Roman" w:hAnsi="Times New Roman"/>
          <w:bCs/>
          <w:i/>
          <w:iCs/>
          <w:sz w:val="20"/>
          <w:szCs w:val="20"/>
          <w:vertAlign w:val="subscript"/>
        </w:rPr>
        <w:t>R2D_min</w:t>
      </w:r>
      <w:r w:rsidRPr="00EB4440">
        <w:rPr>
          <w:rFonts w:ascii="Times New Roman" w:hAnsi="Times New Roman"/>
          <w:bCs/>
          <w:i/>
          <w:iCs/>
          <w:sz w:val="20"/>
          <w:szCs w:val="20"/>
        </w:rPr>
        <w:t>, T</w:t>
      </w:r>
      <w:r w:rsidRPr="00EB4440">
        <w:rPr>
          <w:rFonts w:ascii="Times New Roman" w:hAnsi="Times New Roman"/>
          <w:bCs/>
          <w:i/>
          <w:iCs/>
          <w:sz w:val="20"/>
          <w:szCs w:val="20"/>
          <w:vertAlign w:val="subscript"/>
        </w:rPr>
        <w:t>R2D_max</w:t>
      </w:r>
      <w:r w:rsidRPr="00EB4440">
        <w:rPr>
          <w:rFonts w:ascii="Times New Roman" w:eastAsia="Microsoft YaHei UI" w:hAnsi="Times New Roman"/>
          <w:bCs/>
          <w:i/>
          <w:iCs/>
          <w:sz w:val="20"/>
          <w:szCs w:val="20"/>
        </w:rPr>
        <w:t>]</w:t>
      </w:r>
      <w:r w:rsidRPr="00EB4440">
        <w:rPr>
          <w:rFonts w:ascii="Times New Roman" w:hAnsi="Times New Roman"/>
          <w:bCs/>
          <w:i/>
          <w:iCs/>
          <w:sz w:val="20"/>
          <w:szCs w:val="20"/>
        </w:rPr>
        <w:t>.</w:t>
      </w:r>
    </w:p>
    <w:p w14:paraId="7CD5952C" w14:textId="77777777" w:rsidR="00EB4440" w:rsidRPr="00EB4440" w:rsidRDefault="00EB4440" w:rsidP="00EB4440">
      <w:pPr>
        <w:pStyle w:val="ListParagraph"/>
        <w:numPr>
          <w:ilvl w:val="1"/>
          <w:numId w:val="6"/>
        </w:numPr>
        <w:adjustRightInd w:val="0"/>
        <w:snapToGrid w:val="0"/>
        <w:ind w:left="1560"/>
        <w:contextualSpacing/>
        <w:jc w:val="both"/>
        <w:rPr>
          <w:rFonts w:ascii="Times New Roman" w:hAnsi="Times New Roman"/>
          <w:bCs/>
          <w:i/>
          <w:iCs/>
          <w:sz w:val="20"/>
          <w:szCs w:val="20"/>
        </w:rPr>
      </w:pPr>
      <w:r w:rsidRPr="00EB4440">
        <w:rPr>
          <w:rFonts w:ascii="Times New Roman" w:hAnsi="Times New Roman"/>
          <w:bCs/>
          <w:i/>
          <w:iCs/>
          <w:sz w:val="20"/>
          <w:szCs w:val="20"/>
        </w:rPr>
        <w:t>FFS: maximum time is common or different for different A-IoT devices</w:t>
      </w:r>
    </w:p>
    <w:p w14:paraId="28C8B238" w14:textId="77777777" w:rsidR="00EB4440" w:rsidRPr="00EB4440" w:rsidRDefault="00EB4440" w:rsidP="00EB4440">
      <w:pPr>
        <w:pStyle w:val="ListParagraph"/>
        <w:numPr>
          <w:ilvl w:val="1"/>
          <w:numId w:val="6"/>
        </w:numPr>
        <w:adjustRightInd w:val="0"/>
        <w:snapToGrid w:val="0"/>
        <w:ind w:left="1560"/>
        <w:jc w:val="both"/>
        <w:rPr>
          <w:rFonts w:ascii="Times New Roman" w:hAnsi="Times New Roman"/>
          <w:bCs/>
          <w:i/>
          <w:iCs/>
          <w:sz w:val="20"/>
          <w:szCs w:val="20"/>
        </w:rPr>
      </w:pPr>
      <w:r w:rsidRPr="00EB4440">
        <w:rPr>
          <w:rFonts w:ascii="Times New Roman" w:hAnsi="Times New Roman"/>
          <w:bCs/>
          <w:i/>
          <w:iCs/>
          <w:sz w:val="20"/>
          <w:szCs w:val="20"/>
        </w:rPr>
        <w:t>FFS: maximum time for different traffic types/command types (e.g. DT or DO-DTT) and/or different use case (e.g., Inventory or Command)</w:t>
      </w:r>
    </w:p>
    <w:p w14:paraId="3669E44A" w14:textId="77777777" w:rsidR="00EB4440" w:rsidRPr="00EB4440" w:rsidRDefault="00EB4440" w:rsidP="00EB4440">
      <w:pPr>
        <w:pStyle w:val="ListParagraph"/>
        <w:numPr>
          <w:ilvl w:val="0"/>
          <w:numId w:val="6"/>
        </w:numPr>
        <w:adjustRightInd w:val="0"/>
        <w:snapToGrid w:val="0"/>
        <w:ind w:left="1140"/>
        <w:jc w:val="both"/>
        <w:rPr>
          <w:rFonts w:ascii="Times New Roman" w:hAnsi="Times New Roman"/>
          <w:bCs/>
          <w:i/>
          <w:iCs/>
          <w:sz w:val="20"/>
          <w:szCs w:val="20"/>
        </w:rPr>
      </w:pPr>
      <w:r w:rsidRPr="00EB4440">
        <w:rPr>
          <w:rFonts w:ascii="Times New Roman" w:hAnsi="Times New Roman"/>
          <w:bCs/>
          <w:i/>
          <w:iCs/>
          <w:sz w:val="20"/>
          <w:szCs w:val="20"/>
        </w:rPr>
        <w:t>Option 2: The corresponding D2R transmission timing T</w:t>
      </w:r>
      <w:r w:rsidRPr="00EB4440">
        <w:rPr>
          <w:rFonts w:ascii="Times New Roman" w:hAnsi="Times New Roman"/>
          <w:bCs/>
          <w:i/>
          <w:iCs/>
          <w:sz w:val="20"/>
          <w:szCs w:val="20"/>
          <w:vertAlign w:val="subscript"/>
        </w:rPr>
        <w:t>R2D</w:t>
      </w:r>
      <w:r w:rsidRPr="00EB4440">
        <w:rPr>
          <w:rFonts w:ascii="Times New Roman" w:hAnsi="Times New Roman"/>
          <w:bCs/>
          <w:i/>
          <w:iCs/>
          <w:sz w:val="20"/>
          <w:szCs w:val="20"/>
        </w:rPr>
        <w:t xml:space="preserve"> following a R2D transmission is determined based on the control information in the R2D transmission, where T</w:t>
      </w:r>
      <w:r w:rsidRPr="00EB4440">
        <w:rPr>
          <w:rFonts w:ascii="Times New Roman" w:hAnsi="Times New Roman"/>
          <w:bCs/>
          <w:i/>
          <w:iCs/>
          <w:sz w:val="20"/>
          <w:szCs w:val="20"/>
          <w:vertAlign w:val="subscript"/>
        </w:rPr>
        <w:t xml:space="preserve">R2D </w:t>
      </w:r>
      <w:r w:rsidRPr="00EB4440">
        <w:rPr>
          <w:rFonts w:ascii="Times New Roman" w:hAnsi="Times New Roman"/>
          <w:bCs/>
          <w:i/>
          <w:iCs/>
          <w:sz w:val="20"/>
          <w:szCs w:val="20"/>
        </w:rPr>
        <w:sym w:font="Symbol" w:char="F0B3"/>
      </w:r>
      <w:r w:rsidRPr="00EB4440">
        <w:rPr>
          <w:rFonts w:ascii="Times New Roman" w:eastAsia="Microsoft YaHei UI" w:hAnsi="Times New Roman"/>
          <w:bCs/>
          <w:i/>
          <w:iCs/>
          <w:sz w:val="20"/>
          <w:szCs w:val="20"/>
        </w:rPr>
        <w:t xml:space="preserve"> </w:t>
      </w:r>
      <w:r w:rsidRPr="00EB4440">
        <w:rPr>
          <w:rFonts w:ascii="Times New Roman" w:hAnsi="Times New Roman"/>
          <w:bCs/>
          <w:i/>
          <w:iCs/>
          <w:sz w:val="20"/>
          <w:szCs w:val="20"/>
        </w:rPr>
        <w:t>T</w:t>
      </w:r>
      <w:r w:rsidRPr="00EB4440">
        <w:rPr>
          <w:rFonts w:ascii="Times New Roman" w:hAnsi="Times New Roman"/>
          <w:bCs/>
          <w:i/>
          <w:iCs/>
          <w:sz w:val="20"/>
          <w:szCs w:val="20"/>
          <w:vertAlign w:val="subscript"/>
        </w:rPr>
        <w:t>R2D_min</w:t>
      </w:r>
    </w:p>
    <w:p w14:paraId="4777A99F" w14:textId="1767AB79" w:rsidR="00EB4440" w:rsidRPr="00EB4440" w:rsidRDefault="00EB4440" w:rsidP="00EB4440">
      <w:pPr>
        <w:ind w:left="720"/>
        <w:jc w:val="both"/>
        <w:rPr>
          <w:bCs/>
          <w:i/>
          <w:iCs/>
          <w:sz w:val="20"/>
          <w:szCs w:val="20"/>
          <w:vertAlign w:val="subscript"/>
        </w:rPr>
      </w:pPr>
      <w:r w:rsidRPr="00EB4440">
        <w:rPr>
          <w:bCs/>
          <w:i/>
          <w:iCs/>
          <w:sz w:val="20"/>
          <w:szCs w:val="20"/>
          <w:lang w:eastAsia="zh-CN"/>
        </w:rPr>
        <w:t xml:space="preserve">FFS the maximum value(s) for </w:t>
      </w:r>
      <w:r w:rsidRPr="00EB4440">
        <w:rPr>
          <w:bCs/>
          <w:i/>
          <w:iCs/>
          <w:sz w:val="20"/>
          <w:szCs w:val="20"/>
        </w:rPr>
        <w:t>T</w:t>
      </w:r>
      <w:r w:rsidRPr="00EB4440">
        <w:rPr>
          <w:bCs/>
          <w:i/>
          <w:iCs/>
          <w:sz w:val="20"/>
          <w:szCs w:val="20"/>
          <w:vertAlign w:val="subscript"/>
        </w:rPr>
        <w:t>R2D</w:t>
      </w:r>
    </w:p>
    <w:p w14:paraId="1071D08E" w14:textId="77777777" w:rsidR="00EB4440" w:rsidRDefault="00EB4440" w:rsidP="00EB4440">
      <w:pPr>
        <w:jc w:val="both"/>
        <w:rPr>
          <w:rFonts w:eastAsia="Batang"/>
          <w:lang w:val="en-GB" w:eastAsia="x-none"/>
        </w:rPr>
      </w:pPr>
    </w:p>
    <w:p w14:paraId="54B300EB" w14:textId="77777777" w:rsidR="00EB4440" w:rsidRDefault="00EB4440" w:rsidP="009F2106">
      <w:pPr>
        <w:spacing w:line="259" w:lineRule="auto"/>
        <w:jc w:val="both"/>
        <w:rPr>
          <w:rFonts w:asciiTheme="minorHAnsi" w:eastAsiaTheme="minorEastAsia" w:hAnsiTheme="minorHAnsi" w:cstheme="minorBidi"/>
          <w:lang w:val="en-GB" w:eastAsia="zh-CN"/>
        </w:rPr>
      </w:pPr>
      <w:r w:rsidRPr="009F2106">
        <w:rPr>
          <w:rFonts w:eastAsiaTheme="minorEastAsia"/>
          <w:lang w:val="en-GB" w:eastAsia="zh-CN"/>
        </w:rPr>
        <w:t>With different device synchronization capabilities, there will be some devices capable of maintaining the synchronization for longer time and other devices with poor synchronization that should transmit D2R</w:t>
      </w:r>
      <w:r w:rsidRPr="00EB4440">
        <w:rPr>
          <w:rFonts w:asciiTheme="minorHAnsi" w:eastAsiaTheme="minorEastAsia" w:hAnsiTheme="minorHAnsi" w:cstheme="minorBidi"/>
          <w:lang w:val="en-GB" w:eastAsia="zh-CN"/>
        </w:rPr>
        <w:t xml:space="preserve"> as </w:t>
      </w:r>
      <w:r w:rsidRPr="009F2106">
        <w:rPr>
          <w:rFonts w:eastAsiaTheme="minorEastAsia"/>
          <w:lang w:val="en-GB" w:eastAsia="zh-CN"/>
        </w:rPr>
        <w:lastRenderedPageBreak/>
        <w:t>soon as possible after the R2D transmission. To support time domain multiplexing between different D2R transmissions, it is mandatory to support indicating D2R transmission timing following R2D transmission. The reader can schedule different devices at different time. For the case where the time required by the device to prepare the information is not known to the reader, the reader can indicate a maximum time between R2D transmission and the corresponding D2R transmission.</w:t>
      </w:r>
      <w:r w:rsidRPr="00EB4440">
        <w:rPr>
          <w:rFonts w:asciiTheme="minorHAnsi" w:eastAsiaTheme="minorEastAsia" w:hAnsiTheme="minorHAnsi" w:cstheme="minorBidi"/>
          <w:lang w:val="en-GB" w:eastAsia="zh-CN"/>
        </w:rPr>
        <w:t xml:space="preserve"> </w:t>
      </w:r>
    </w:p>
    <w:p w14:paraId="53D957DF" w14:textId="77777777" w:rsidR="00BC6CA5" w:rsidRPr="00EB4440" w:rsidRDefault="00BC6CA5" w:rsidP="00EB4440">
      <w:pPr>
        <w:rPr>
          <w:rFonts w:asciiTheme="minorHAnsi" w:eastAsiaTheme="minorEastAsia" w:hAnsiTheme="minorHAnsi" w:cstheme="minorBidi"/>
          <w:lang w:val="en-GB" w:eastAsia="zh-CN"/>
        </w:rPr>
      </w:pPr>
    </w:p>
    <w:p w14:paraId="72370E23" w14:textId="327A3BF4" w:rsidR="00EB4440" w:rsidRPr="00BC6CA5" w:rsidRDefault="00EB4440"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004D24D3">
        <w:rPr>
          <w:b/>
          <w:bCs/>
          <w:i/>
          <w:iCs/>
          <w:szCs w:val="22"/>
          <w:lang w:val="en-GB" w:eastAsia="zh-CN"/>
        </w:rPr>
        <w:t>1</w:t>
      </w:r>
      <w:r w:rsidRPr="00BC6CA5">
        <w:rPr>
          <w:rFonts w:asciiTheme="minorHAnsi" w:eastAsiaTheme="minorEastAsia" w:hAnsiTheme="minorHAnsi" w:cstheme="minorBidi"/>
          <w:b/>
          <w:bCs/>
          <w:i/>
          <w:iCs/>
          <w:szCs w:val="22"/>
          <w:lang w:val="en-GB" w:eastAsia="zh-CN"/>
        </w:rPr>
        <w:t>:</w:t>
      </w:r>
      <w:r w:rsidR="00FD548A">
        <w:rPr>
          <w:rFonts w:asciiTheme="minorHAnsi" w:eastAsiaTheme="minorEastAsia" w:hAnsiTheme="minorHAnsi" w:cstheme="minorBidi"/>
          <w:b/>
          <w:bCs/>
          <w:i/>
          <w:iCs/>
          <w:szCs w:val="22"/>
          <w:lang w:val="en-GB" w:eastAsia="zh-CN"/>
        </w:rPr>
        <w:tab/>
      </w:r>
      <w:r w:rsidRPr="00BC6CA5">
        <w:rPr>
          <w:rFonts w:asciiTheme="minorHAnsi" w:eastAsiaTheme="minorEastAsia" w:hAnsiTheme="minorHAnsi" w:cstheme="minorBidi"/>
          <w:b/>
          <w:bCs/>
          <w:i/>
          <w:iCs/>
          <w:szCs w:val="22"/>
          <w:lang w:val="en-GB" w:eastAsia="zh-CN"/>
        </w:rPr>
        <w:t xml:space="preserve">For the time interval between a R2D transmission and the corresponding D2R transmission, support both defining a maximum time (i.e., Option 1), and indication of a transmission time for PDRCH (i.e., Option 2). </w:t>
      </w:r>
    </w:p>
    <w:p w14:paraId="0F810283" w14:textId="77777777" w:rsidR="00BC6CA5" w:rsidRPr="00EB4440" w:rsidRDefault="00BC6CA5" w:rsidP="00EB4440">
      <w:pPr>
        <w:ind w:left="1890" w:hanging="1170"/>
        <w:rPr>
          <w:rFonts w:asciiTheme="minorHAnsi" w:eastAsiaTheme="minorEastAsia" w:hAnsiTheme="minorHAnsi" w:cstheme="minorBidi"/>
          <w:b/>
          <w:bCs/>
          <w:i/>
          <w:iCs/>
          <w:lang w:val="en-GB" w:eastAsia="zh-CN"/>
        </w:rPr>
      </w:pPr>
    </w:p>
    <w:p w14:paraId="45263B97" w14:textId="5A8EB2AF" w:rsidR="00EB4440" w:rsidRPr="009F2106" w:rsidRDefault="00EB4440" w:rsidP="009F2106">
      <w:pPr>
        <w:spacing w:line="259" w:lineRule="auto"/>
        <w:jc w:val="both"/>
        <w:rPr>
          <w:rFonts w:eastAsiaTheme="minorEastAsia"/>
          <w:lang w:val="en-GB" w:eastAsia="zh-CN"/>
        </w:rPr>
      </w:pPr>
      <w:r w:rsidRPr="009F2106">
        <w:rPr>
          <w:rFonts w:eastAsiaTheme="minorEastAsia"/>
          <w:lang w:val="en-GB" w:eastAsia="zh-CN"/>
        </w:rPr>
        <w:t>The maximum time between R2D transmission and the corresponding D2R transmission can be different for different type of devices. Furthermore, different command types may require different time to collect the required information, and that time can depend on external factors such as the time for a sensor to collect and provide the information.</w:t>
      </w:r>
      <w:r w:rsidR="004D24D3">
        <w:rPr>
          <w:rFonts w:eastAsiaTheme="minorEastAsia"/>
          <w:lang w:val="en-GB" w:eastAsia="zh-CN"/>
        </w:rPr>
        <w:t xml:space="preserve"> </w:t>
      </w:r>
      <w:r w:rsidR="004D24D3" w:rsidRPr="00EE34A3">
        <w:rPr>
          <w:lang w:val="en-GB"/>
        </w:rPr>
        <w:t xml:space="preserve">As an example, </w:t>
      </w:r>
      <w:r w:rsidR="004D24D3">
        <w:rPr>
          <w:lang w:val="en-GB"/>
        </w:rPr>
        <w:t>based on device capability, a device targeted for a read command may not be capable of reading</w:t>
      </w:r>
      <w:r w:rsidR="004D24D3" w:rsidRPr="00EE34A3">
        <w:rPr>
          <w:lang w:val="en-GB"/>
        </w:rPr>
        <w:t xml:space="preserve"> the</w:t>
      </w:r>
      <w:r w:rsidR="004D24D3">
        <w:rPr>
          <w:lang w:val="en-GB"/>
        </w:rPr>
        <w:t xml:space="preserve"> indicated memory and preparing a transmission at the time resource indicated.  Additionally, </w:t>
      </w:r>
      <w:r w:rsidR="004D24D3" w:rsidRPr="00EE34A3">
        <w:rPr>
          <w:lang w:val="en-GB"/>
        </w:rPr>
        <w:t>the available energy for the device to transmit</w:t>
      </w:r>
      <w:r w:rsidR="004D24D3">
        <w:rPr>
          <w:lang w:val="en-GB"/>
        </w:rPr>
        <w:t xml:space="preserve"> may be insufficient for complete transmission of the entire payload. For these reasons, a reader may be unaware of whether a device </w:t>
      </w:r>
      <w:r w:rsidR="00F94513">
        <w:rPr>
          <w:lang w:val="en-GB"/>
        </w:rPr>
        <w:t>can transmit</w:t>
      </w:r>
      <w:r w:rsidR="004D24D3">
        <w:rPr>
          <w:lang w:val="en-GB"/>
        </w:rPr>
        <w:t xml:space="preserve"> an D2R message at the time it schedules it.</w:t>
      </w:r>
    </w:p>
    <w:p w14:paraId="5ED616FC" w14:textId="77777777" w:rsidR="00BC6CA5" w:rsidRPr="00EB4440" w:rsidRDefault="00BC6CA5" w:rsidP="00EB4440">
      <w:pPr>
        <w:rPr>
          <w:rFonts w:asciiTheme="minorHAnsi" w:eastAsiaTheme="minorEastAsia" w:hAnsiTheme="minorHAnsi" w:cstheme="minorBidi"/>
          <w:lang w:val="en-GB" w:eastAsia="zh-CN"/>
        </w:rPr>
      </w:pPr>
    </w:p>
    <w:p w14:paraId="66C8F8D4" w14:textId="27FFE77B" w:rsidR="00EB4440" w:rsidRPr="00BC6CA5" w:rsidRDefault="00EB4440"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004D24D3">
        <w:rPr>
          <w:rFonts w:asciiTheme="minorHAnsi" w:eastAsiaTheme="minorEastAsia" w:hAnsiTheme="minorHAnsi" w:cstheme="minorBidi"/>
          <w:b/>
          <w:bCs/>
          <w:i/>
          <w:iCs/>
          <w:szCs w:val="22"/>
          <w:lang w:val="en-GB" w:eastAsia="zh-CN"/>
        </w:rPr>
        <w:t>2</w:t>
      </w:r>
      <w:r w:rsidRPr="00BC6CA5">
        <w:rPr>
          <w:rFonts w:asciiTheme="minorHAnsi" w:eastAsiaTheme="minorEastAsia" w:hAnsiTheme="minorHAnsi" w:cstheme="minorBidi"/>
          <w:b/>
          <w:bCs/>
          <w:i/>
          <w:iCs/>
          <w:szCs w:val="22"/>
          <w:lang w:val="en-GB" w:eastAsia="zh-CN"/>
        </w:rPr>
        <w:t>: The maximum time TR2D_max between a R2D transmission and the corresponding D2R transmission is different for different A-IoT devices and/or command types.</w:t>
      </w:r>
    </w:p>
    <w:p w14:paraId="70863B16" w14:textId="77777777" w:rsidR="00BC6CA5" w:rsidRPr="00EB4440" w:rsidRDefault="00BC6CA5" w:rsidP="00EB4440">
      <w:pPr>
        <w:ind w:left="1890" w:hanging="1170"/>
        <w:rPr>
          <w:rFonts w:asciiTheme="minorHAnsi" w:eastAsiaTheme="minorEastAsia" w:hAnsiTheme="minorHAnsi" w:cstheme="minorBidi"/>
          <w:b/>
          <w:bCs/>
          <w:i/>
          <w:iCs/>
          <w:lang w:val="en-GB" w:eastAsia="zh-CN"/>
        </w:rPr>
      </w:pPr>
    </w:p>
    <w:p w14:paraId="4BCA7252" w14:textId="3ACFD1C7" w:rsidR="00C835D1" w:rsidRDefault="00C835D1" w:rsidP="00C835D1">
      <w:pPr>
        <w:pStyle w:val="Heading2"/>
      </w:pPr>
      <w:r>
        <w:t>D2R Configuration Assistance</w:t>
      </w:r>
    </w:p>
    <w:p w14:paraId="03DDB5B5" w14:textId="5B922CB6" w:rsidR="00C835D1" w:rsidRPr="009F2106" w:rsidRDefault="00C835D1" w:rsidP="009F2106">
      <w:pPr>
        <w:spacing w:line="259" w:lineRule="auto"/>
        <w:rPr>
          <w:rFonts w:eastAsiaTheme="minorEastAsia"/>
        </w:rPr>
      </w:pPr>
      <w:r w:rsidRPr="009F2106">
        <w:rPr>
          <w:rFonts w:eastAsiaTheme="minorEastAsia"/>
        </w:rPr>
        <w:t>In RAN2#127bis, RAN WG2 has agreed to the following regarding assistance information for</w:t>
      </w:r>
      <w:r w:rsidR="009F2106" w:rsidRPr="009F2106">
        <w:rPr>
          <w:rFonts w:eastAsiaTheme="minorEastAsia"/>
        </w:rPr>
        <w:t xml:space="preserve"> </w:t>
      </w:r>
      <w:r w:rsidRPr="009F2106">
        <w:rPr>
          <w:rFonts w:eastAsiaTheme="minorEastAsia"/>
        </w:rPr>
        <w:t>configuration of D2R [6]:</w:t>
      </w:r>
      <w:r w:rsidRPr="009F2106">
        <w:rPr>
          <w:rFonts w:eastAsiaTheme="minorEastAsia"/>
        </w:rPr>
        <w:br/>
      </w:r>
    </w:p>
    <w:p w14:paraId="482FD77C" w14:textId="77777777" w:rsidR="00C835D1" w:rsidRPr="00C835D1" w:rsidRDefault="00C835D1" w:rsidP="00C835D1">
      <w:pPr>
        <w:numPr>
          <w:ilvl w:val="0"/>
          <w:numId w:val="40"/>
        </w:numPr>
        <w:rPr>
          <w:rFonts w:asciiTheme="minorHAnsi" w:eastAsiaTheme="minorEastAsia" w:hAnsiTheme="minorHAnsi" w:cstheme="minorBidi"/>
          <w:i/>
          <w:iCs/>
          <w:lang w:eastAsia="zh-CN"/>
        </w:rPr>
      </w:pPr>
      <w:r w:rsidRPr="00C835D1">
        <w:rPr>
          <w:rFonts w:asciiTheme="minorHAnsi" w:eastAsiaTheme="minorEastAsia" w:hAnsiTheme="minorHAnsi" w:cstheme="minorBidi"/>
          <w:i/>
          <w:iCs/>
          <w:lang w:eastAsia="zh-CN"/>
        </w:rPr>
        <w:t xml:space="preserve">From RAN2 perspective, it is beneficial for the reader to know an estimate of expected D2R message size.  Two options can be captured: 1) from the CN and 2) from the device (simple message size indication).    </w:t>
      </w:r>
    </w:p>
    <w:p w14:paraId="28CF0F29" w14:textId="77777777" w:rsidR="00C835D1" w:rsidRPr="00C835D1" w:rsidRDefault="00C835D1" w:rsidP="00EB4440">
      <w:pPr>
        <w:rPr>
          <w:rFonts w:asciiTheme="minorHAnsi" w:eastAsiaTheme="minorEastAsia" w:hAnsiTheme="minorHAnsi" w:cstheme="minorBidi"/>
          <w:lang w:eastAsia="zh-CN"/>
        </w:rPr>
      </w:pPr>
    </w:p>
    <w:p w14:paraId="46FEC936" w14:textId="09DE974A" w:rsidR="00EB4440" w:rsidRDefault="00EC5243" w:rsidP="009F2106">
      <w:pPr>
        <w:spacing w:line="259" w:lineRule="auto"/>
        <w:jc w:val="both"/>
        <w:rPr>
          <w:rFonts w:asciiTheme="minorHAnsi" w:eastAsiaTheme="minorEastAsia" w:hAnsiTheme="minorHAnsi" w:cstheme="minorBidi"/>
          <w:lang w:val="en-GB" w:eastAsia="zh-CN"/>
        </w:rPr>
      </w:pPr>
      <w:r w:rsidRPr="009F2106">
        <w:rPr>
          <w:rFonts w:eastAsiaTheme="minorEastAsia"/>
        </w:rPr>
        <w:t xml:space="preserve">Even with an estimate of the message size, </w:t>
      </w:r>
      <w:r w:rsidR="003734A4" w:rsidRPr="009F2106">
        <w:rPr>
          <w:rFonts w:eastAsiaTheme="minorEastAsia"/>
        </w:rPr>
        <w:t>the</w:t>
      </w:r>
      <w:r w:rsidR="00EB4440" w:rsidRPr="009F2106">
        <w:rPr>
          <w:rFonts w:eastAsiaTheme="minorEastAsia"/>
        </w:rPr>
        <w:t xml:space="preserve"> reader </w:t>
      </w:r>
      <w:r w:rsidRPr="009F2106">
        <w:rPr>
          <w:rFonts w:eastAsiaTheme="minorEastAsia"/>
        </w:rPr>
        <w:t>may require more information to determine to configure the D2R transmission appropriately</w:t>
      </w:r>
      <w:r w:rsidR="00EB4440" w:rsidRPr="009F2106">
        <w:rPr>
          <w:rFonts w:eastAsiaTheme="minorEastAsia"/>
        </w:rPr>
        <w:t xml:space="preserve">. For example, if the device is in low energy level and needs to charge before transmitting D2R transmission or if the device needs more time to acquire information from higher layers. There are two options on how to </w:t>
      </w:r>
      <w:r w:rsidR="00F94513" w:rsidRPr="009F2106">
        <w:rPr>
          <w:rFonts w:eastAsiaTheme="minorEastAsia"/>
        </w:rPr>
        <w:t>manage</w:t>
      </w:r>
      <w:r w:rsidR="00EB4440" w:rsidRPr="009F2106">
        <w:rPr>
          <w:rFonts w:eastAsiaTheme="minorEastAsia"/>
        </w:rPr>
        <w:t xml:space="preserve"> the variable size of D2R messages: a first approach is to assume a fixed payload size and the reader allocates to the device the corresponding transport block size with fixed D2R transmission duration. The problem with this approach is that it will result on padding or segmentation of the D2R message. Both padding and segmentation will impact the power consumption by either adding unnecessary bits or sending multiple transmissions for the same message. Furthermore, it can cause the device to frequently charge its battery and become unavailable. Given the importance of reducing the energy consumption for AIoT devices, this approach will negatively impact the energy state of devices.</w:t>
      </w:r>
      <w:r w:rsidR="00EB4440" w:rsidRPr="00EB4440">
        <w:rPr>
          <w:rFonts w:asciiTheme="minorHAnsi" w:eastAsiaTheme="minorEastAsia" w:hAnsiTheme="minorHAnsi" w:cstheme="minorBidi"/>
          <w:lang w:val="en-GB" w:eastAsia="zh-CN"/>
        </w:rPr>
        <w:t xml:space="preserve"> </w:t>
      </w:r>
    </w:p>
    <w:p w14:paraId="58DB0316" w14:textId="77777777" w:rsidR="00BC6CA5" w:rsidRPr="00EB4440" w:rsidRDefault="00BC6CA5" w:rsidP="00EB4440">
      <w:pPr>
        <w:rPr>
          <w:rFonts w:asciiTheme="minorHAnsi" w:eastAsiaTheme="minorEastAsia" w:hAnsiTheme="minorHAnsi" w:cstheme="minorBidi"/>
          <w:lang w:val="en-GB" w:eastAsia="zh-CN"/>
        </w:rPr>
      </w:pPr>
    </w:p>
    <w:p w14:paraId="377A018C" w14:textId="503045A8" w:rsidR="00EB4440" w:rsidRPr="00FD548A" w:rsidRDefault="00EB4440" w:rsidP="00FD548A">
      <w:pPr>
        <w:ind w:left="2160" w:hanging="1440"/>
        <w:jc w:val="both"/>
        <w:rPr>
          <w:rFonts w:asciiTheme="minorHAnsi" w:eastAsiaTheme="minorEastAsia" w:hAnsiTheme="minorHAnsi" w:cstheme="minorBidi"/>
          <w:b/>
          <w:bCs/>
          <w:i/>
          <w:iCs/>
          <w:szCs w:val="22"/>
          <w:lang w:val="en-GB" w:eastAsia="zh-CN"/>
        </w:rPr>
      </w:pPr>
      <w:r w:rsidRPr="00FD548A">
        <w:rPr>
          <w:rFonts w:asciiTheme="minorHAnsi" w:eastAsiaTheme="minorEastAsia" w:hAnsiTheme="minorHAnsi" w:cstheme="minorBidi"/>
          <w:b/>
          <w:bCs/>
          <w:i/>
          <w:iCs/>
          <w:szCs w:val="22"/>
          <w:lang w:val="en-GB" w:eastAsia="zh-CN"/>
        </w:rPr>
        <w:t xml:space="preserve">Observation </w:t>
      </w:r>
      <w:r w:rsidR="004D24D3" w:rsidRPr="00FD548A">
        <w:rPr>
          <w:rFonts w:asciiTheme="minorHAnsi" w:eastAsiaTheme="minorEastAsia" w:hAnsiTheme="minorHAnsi" w:cstheme="minorBidi"/>
          <w:b/>
          <w:bCs/>
          <w:i/>
          <w:iCs/>
          <w:szCs w:val="22"/>
          <w:lang w:val="en-GB" w:eastAsia="zh-CN"/>
        </w:rPr>
        <w:t>2</w:t>
      </w:r>
      <w:r w:rsidRPr="00FD548A">
        <w:rPr>
          <w:rFonts w:asciiTheme="minorHAnsi" w:eastAsiaTheme="minorEastAsia" w:hAnsiTheme="minorHAnsi" w:cstheme="minorBidi"/>
          <w:b/>
          <w:bCs/>
          <w:i/>
          <w:iCs/>
          <w:szCs w:val="22"/>
          <w:lang w:val="en-GB" w:eastAsia="zh-CN"/>
        </w:rPr>
        <w:t xml:space="preserve">: </w:t>
      </w:r>
      <w:r w:rsidRPr="00FD548A">
        <w:rPr>
          <w:rFonts w:asciiTheme="minorHAnsi" w:eastAsiaTheme="minorEastAsia" w:hAnsiTheme="minorHAnsi" w:cstheme="minorBidi"/>
          <w:b/>
          <w:bCs/>
          <w:i/>
          <w:iCs/>
          <w:szCs w:val="22"/>
          <w:lang w:val="en-GB" w:eastAsia="zh-CN"/>
        </w:rPr>
        <w:tab/>
        <w:t>Unnecessary padding and segmentation will impact the energy consumption of AIoT devices leading to frequent charging cycles.</w:t>
      </w:r>
    </w:p>
    <w:p w14:paraId="06FF7134" w14:textId="77777777" w:rsidR="00BC6CA5" w:rsidRPr="009F2106" w:rsidRDefault="00BC6CA5" w:rsidP="00EB4440">
      <w:pPr>
        <w:ind w:left="2160" w:hanging="1440"/>
        <w:rPr>
          <w:rFonts w:eastAsiaTheme="minorEastAsia"/>
        </w:rPr>
      </w:pPr>
    </w:p>
    <w:p w14:paraId="5E9A2509" w14:textId="77777777" w:rsidR="00EB4440" w:rsidRPr="009F2106" w:rsidRDefault="00EB4440" w:rsidP="009F2106">
      <w:pPr>
        <w:spacing w:line="259" w:lineRule="auto"/>
        <w:jc w:val="both"/>
        <w:rPr>
          <w:rFonts w:eastAsiaTheme="minorEastAsia"/>
        </w:rPr>
      </w:pPr>
      <w:r w:rsidRPr="009F2106">
        <w:rPr>
          <w:rFonts w:eastAsiaTheme="minorEastAsia"/>
        </w:rPr>
        <w:lastRenderedPageBreak/>
        <w:t>A second approach would be to have the device indicating the required TBS or the transmission duration for the D2R transmission. This will help the reader allocate the exact TBS and/or transmission duration for D2R transmission. The advantage of this option is to avoid unnecessary padding or segmentation. A short acknowledging message with fixed size is needed from the device to carry the required payload information. Another approach could be to allocate a long transmission duration for the device and depending on the TBS, the device can end the transmission earlier if the D2R message size is smaller. This approach does not require acknowledgement from the device, but the device will have to indicate the end of the transmission. For example, a postamble in D2R transmission can be used to indicate the end of D2R transmission.</w:t>
      </w:r>
    </w:p>
    <w:p w14:paraId="248E5830" w14:textId="77777777" w:rsidR="00A558C1" w:rsidRDefault="00A558C1" w:rsidP="00A558C1">
      <w:pPr>
        <w:rPr>
          <w:rFonts w:asciiTheme="minorHAnsi" w:eastAsiaTheme="minorEastAsia" w:hAnsiTheme="minorHAnsi" w:cstheme="minorBidi"/>
          <w:lang w:val="en-GB" w:eastAsia="zh-CN"/>
        </w:rPr>
      </w:pPr>
    </w:p>
    <w:p w14:paraId="5A8BA78E" w14:textId="1BC81D28" w:rsidR="00EB4440" w:rsidRPr="00BC6CA5" w:rsidRDefault="00EB4440"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004D24D3" w:rsidRPr="00FD548A">
        <w:rPr>
          <w:rFonts w:asciiTheme="minorHAnsi" w:eastAsiaTheme="minorEastAsia" w:hAnsiTheme="minorHAnsi" w:cstheme="minorBidi"/>
          <w:b/>
          <w:bCs/>
          <w:i/>
          <w:iCs/>
          <w:szCs w:val="22"/>
          <w:lang w:val="en-GB" w:eastAsia="zh-CN"/>
        </w:rPr>
        <w:t>3</w:t>
      </w:r>
      <w:r w:rsidRPr="00BC6CA5">
        <w:rPr>
          <w:rFonts w:asciiTheme="minorHAnsi" w:eastAsiaTheme="minorEastAsia" w:hAnsiTheme="minorHAnsi" w:cstheme="minorBidi"/>
          <w:b/>
          <w:bCs/>
          <w:i/>
          <w:iCs/>
          <w:szCs w:val="22"/>
          <w:lang w:val="en-GB" w:eastAsia="zh-CN"/>
        </w:rPr>
        <w:t xml:space="preserve">: The device can indicate to the reader the following information: </w:t>
      </w:r>
    </w:p>
    <w:p w14:paraId="3AA7D1E5" w14:textId="77777777" w:rsidR="00EB4440" w:rsidRPr="00BC6CA5" w:rsidRDefault="00EB4440" w:rsidP="00A558C1">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Required time to prepare the D2R transmission.</w:t>
      </w:r>
    </w:p>
    <w:p w14:paraId="532C19D4" w14:textId="77777777" w:rsidR="00EB4440" w:rsidRPr="00BC6CA5" w:rsidRDefault="00EB4440" w:rsidP="00A558C1">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D2R transmission payload information.</w:t>
      </w:r>
    </w:p>
    <w:p w14:paraId="5DE7B979" w14:textId="77777777" w:rsidR="00EB4440" w:rsidRPr="00BC6CA5" w:rsidRDefault="00EB4440" w:rsidP="00A558C1">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The expected D2R transmission duration.</w:t>
      </w:r>
    </w:p>
    <w:p w14:paraId="1DC34089" w14:textId="77777777" w:rsidR="00EB4440" w:rsidRPr="00BC6CA5" w:rsidRDefault="00EB4440" w:rsidP="00A558C1">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The end of D2R transmission.</w:t>
      </w:r>
    </w:p>
    <w:p w14:paraId="0CE466AC" w14:textId="77777777" w:rsidR="00EB4440" w:rsidRDefault="00EB4440" w:rsidP="00B678E7">
      <w:pPr>
        <w:rPr>
          <w:lang w:val="en-GB" w:eastAsia="zh-CN"/>
        </w:rPr>
      </w:pPr>
    </w:p>
    <w:p w14:paraId="79214A87" w14:textId="77777777" w:rsidR="00A66B6F" w:rsidRPr="00E652C5" w:rsidRDefault="00A66B6F" w:rsidP="006E3B91">
      <w:pPr>
        <w:rPr>
          <w:rFonts w:eastAsia="Batang"/>
          <w:b/>
          <w:bCs/>
          <w:i/>
          <w:iCs/>
          <w:sz w:val="20"/>
          <w:szCs w:val="20"/>
          <w:lang w:eastAsia="x-none"/>
        </w:rPr>
      </w:pPr>
    </w:p>
    <w:p w14:paraId="21566F2C" w14:textId="017942E3" w:rsidR="00BB6E89" w:rsidRDefault="00152190" w:rsidP="000802B4">
      <w:pPr>
        <w:pStyle w:val="Heading1"/>
      </w:pPr>
      <w:r>
        <w:t>Random access</w:t>
      </w:r>
    </w:p>
    <w:p w14:paraId="0DE98EBF" w14:textId="6D78A60B" w:rsidR="00E413EA" w:rsidRDefault="00E413EA" w:rsidP="00E413EA">
      <w:pPr>
        <w:pStyle w:val="Heading2"/>
      </w:pPr>
      <w:r>
        <w:t>Mapping between initial R2D and Msg 1 occasions</w:t>
      </w:r>
    </w:p>
    <w:p w14:paraId="2C4B6FA9" w14:textId="79996CA2" w:rsidR="009F0FA6" w:rsidRPr="00BF6DB4" w:rsidRDefault="009F0FA6" w:rsidP="00BF6DB4">
      <w:pPr>
        <w:jc w:val="both"/>
        <w:rPr>
          <w:rFonts w:eastAsiaTheme="minorEastAsia"/>
        </w:rPr>
      </w:pPr>
      <w:r w:rsidRPr="00BF6DB4">
        <w:rPr>
          <w:rFonts w:eastAsiaTheme="minorEastAsia"/>
        </w:rPr>
        <w:t>In RAN1#118bis the following agreement was made regarding design of R2D and D2R messages for random access procedure:</w:t>
      </w:r>
    </w:p>
    <w:p w14:paraId="4F64281F" w14:textId="77777777" w:rsidR="00BC6CA5" w:rsidRDefault="00BC6CA5" w:rsidP="009F0FA6">
      <w:pPr>
        <w:rPr>
          <w:lang w:val="en-GB" w:eastAsia="zh-CN"/>
        </w:rPr>
      </w:pPr>
    </w:p>
    <w:p w14:paraId="6CC68502" w14:textId="77777777" w:rsidR="009F0FA6" w:rsidRPr="00AC428E" w:rsidRDefault="009F0FA6" w:rsidP="009F0FA6">
      <w:pPr>
        <w:ind w:left="720"/>
        <w:rPr>
          <w:b/>
          <w:bCs/>
          <w:sz w:val="20"/>
          <w:szCs w:val="20"/>
          <w:lang w:val="en-GB"/>
        </w:rPr>
      </w:pPr>
      <w:r w:rsidRPr="00AC428E">
        <w:rPr>
          <w:b/>
          <w:bCs/>
          <w:sz w:val="20"/>
          <w:szCs w:val="20"/>
          <w:highlight w:val="green"/>
          <w:lang w:val="en-GB"/>
        </w:rPr>
        <w:t>Agreement</w:t>
      </w:r>
    </w:p>
    <w:p w14:paraId="16E99670" w14:textId="77777777" w:rsidR="009F0FA6" w:rsidRPr="00AC428E" w:rsidRDefault="009F0FA6" w:rsidP="009F0FA6">
      <w:pPr>
        <w:ind w:left="720"/>
        <w:rPr>
          <w:i/>
          <w:iCs/>
          <w:sz w:val="20"/>
          <w:szCs w:val="20"/>
          <w:lang w:val="en-GB"/>
        </w:rPr>
      </w:pPr>
      <w:r w:rsidRPr="00AC428E">
        <w:rPr>
          <w:i/>
          <w:iCs/>
          <w:sz w:val="20"/>
          <w:szCs w:val="20"/>
          <w:lang w:val="en-GB"/>
        </w:rPr>
        <w:t>RAN1 studies following:</w:t>
      </w:r>
    </w:p>
    <w:p w14:paraId="1A3D1225" w14:textId="77777777" w:rsidR="009F0FA6" w:rsidRPr="00AC428E" w:rsidRDefault="009F0FA6" w:rsidP="009F0FA6">
      <w:pPr>
        <w:numPr>
          <w:ilvl w:val="0"/>
          <w:numId w:val="17"/>
        </w:numPr>
        <w:ind w:left="1080"/>
        <w:textAlignment w:val="center"/>
        <w:rPr>
          <w:rFonts w:ascii="Calibri" w:hAnsi="Calibri" w:cs="Calibri"/>
          <w:i/>
          <w:iCs/>
          <w:lang w:val="en-GB"/>
        </w:rPr>
      </w:pPr>
      <w:r w:rsidRPr="00AC428E">
        <w:rPr>
          <w:i/>
          <w:iCs/>
          <w:sz w:val="20"/>
          <w:szCs w:val="20"/>
          <w:lang w:val="en-GB"/>
        </w:rPr>
        <w:t xml:space="preserve">A R2D transmission triggering random access determines X time domain resource(s) for D2R transmission(s) for Msg1, where each D2R transmission for Msg1 occurs in one time domain resource of the X time domain resource(s). </w:t>
      </w:r>
    </w:p>
    <w:p w14:paraId="33EDC58C" w14:textId="77777777" w:rsidR="009F0FA6" w:rsidRPr="00AC428E" w:rsidRDefault="009F0FA6" w:rsidP="009F0FA6">
      <w:pPr>
        <w:numPr>
          <w:ilvl w:val="0"/>
          <w:numId w:val="17"/>
        </w:numPr>
        <w:ind w:left="1080"/>
        <w:textAlignment w:val="center"/>
        <w:rPr>
          <w:rFonts w:ascii="Calibri" w:hAnsi="Calibri" w:cs="Calibri"/>
          <w:i/>
          <w:iCs/>
          <w:lang w:val="en-GB"/>
        </w:rPr>
      </w:pPr>
      <w:r w:rsidRPr="00AC428E">
        <w:rPr>
          <w:i/>
          <w:iCs/>
          <w:sz w:val="20"/>
          <w:szCs w:val="20"/>
          <w:lang w:val="en-GB"/>
        </w:rPr>
        <w:t xml:space="preserve">The study includes </w:t>
      </w:r>
    </w:p>
    <w:p w14:paraId="43C056DD" w14:textId="77777777" w:rsidR="009F0FA6" w:rsidRPr="00AC428E" w:rsidRDefault="009F0FA6" w:rsidP="009F0FA6">
      <w:pPr>
        <w:numPr>
          <w:ilvl w:val="1"/>
          <w:numId w:val="17"/>
        </w:numPr>
        <w:tabs>
          <w:tab w:val="clear" w:pos="1620"/>
        </w:tabs>
        <w:ind w:left="1800"/>
        <w:textAlignment w:val="center"/>
        <w:rPr>
          <w:rFonts w:ascii="Calibri" w:hAnsi="Calibri" w:cs="Calibri"/>
          <w:i/>
          <w:iCs/>
          <w:lang w:val="en-GB"/>
        </w:rPr>
      </w:pPr>
      <w:r w:rsidRPr="00AC428E">
        <w:rPr>
          <w:i/>
          <w:iCs/>
          <w:sz w:val="20"/>
          <w:szCs w:val="20"/>
          <w:lang w:val="en-GB"/>
        </w:rPr>
        <w:t xml:space="preserve">Study X=1 and X&gt;1 and X&gt;=1, the maximum value of X&gt;1 should be set considering the device implementation complexity, device power consumption, the resource usage efficiency affected at least by SFO, and inventory latency. </w:t>
      </w:r>
    </w:p>
    <w:p w14:paraId="44D12F4E" w14:textId="77777777" w:rsidR="009F0FA6" w:rsidRPr="00AC428E" w:rsidRDefault="009F0FA6" w:rsidP="009F0FA6">
      <w:pPr>
        <w:numPr>
          <w:ilvl w:val="1"/>
          <w:numId w:val="17"/>
        </w:numPr>
        <w:tabs>
          <w:tab w:val="clear" w:pos="1620"/>
        </w:tabs>
        <w:ind w:left="1800"/>
        <w:textAlignment w:val="center"/>
        <w:rPr>
          <w:rFonts w:ascii="Calibri" w:hAnsi="Calibri" w:cs="Calibri"/>
          <w:i/>
          <w:iCs/>
          <w:lang w:val="en-GB"/>
        </w:rPr>
      </w:pPr>
      <w:r w:rsidRPr="00AC428E">
        <w:rPr>
          <w:i/>
          <w:iCs/>
          <w:sz w:val="20"/>
          <w:szCs w:val="20"/>
          <w:lang w:val="en-GB"/>
        </w:rPr>
        <w:t>Size(s) for resource allocation in the time domain</w:t>
      </w:r>
    </w:p>
    <w:p w14:paraId="2810A711" w14:textId="77777777" w:rsidR="009F0FA6" w:rsidRPr="00AC428E" w:rsidRDefault="009F0FA6" w:rsidP="009F0FA6">
      <w:pPr>
        <w:numPr>
          <w:ilvl w:val="1"/>
          <w:numId w:val="17"/>
        </w:numPr>
        <w:tabs>
          <w:tab w:val="clear" w:pos="1620"/>
        </w:tabs>
        <w:ind w:left="1800"/>
        <w:textAlignment w:val="center"/>
        <w:rPr>
          <w:rFonts w:ascii="Calibri" w:hAnsi="Calibri" w:cs="Calibri"/>
          <w:i/>
          <w:iCs/>
          <w:lang w:val="en-GB"/>
        </w:rPr>
      </w:pPr>
      <w:r w:rsidRPr="00AC428E">
        <w:rPr>
          <w:i/>
          <w:iCs/>
          <w:sz w:val="20"/>
          <w:szCs w:val="20"/>
          <w:lang w:val="en-GB"/>
        </w:rPr>
        <w:t>Determination of the X time domain resource(s) by the device</w:t>
      </w:r>
    </w:p>
    <w:p w14:paraId="21E607F3" w14:textId="77777777" w:rsidR="009F0FA6" w:rsidRPr="00B678E7" w:rsidRDefault="009F0FA6" w:rsidP="009F0FA6">
      <w:pPr>
        <w:numPr>
          <w:ilvl w:val="1"/>
          <w:numId w:val="17"/>
        </w:numPr>
        <w:tabs>
          <w:tab w:val="clear" w:pos="1620"/>
        </w:tabs>
        <w:ind w:left="1800"/>
        <w:textAlignment w:val="center"/>
        <w:rPr>
          <w:rFonts w:ascii="Calibri" w:hAnsi="Calibri" w:cs="Calibri"/>
          <w:i/>
          <w:iCs/>
          <w:szCs w:val="22"/>
          <w:lang w:val="en-GB"/>
        </w:rPr>
      </w:pPr>
      <w:r w:rsidRPr="00AC428E">
        <w:rPr>
          <w:i/>
          <w:iCs/>
          <w:sz w:val="20"/>
          <w:szCs w:val="20"/>
          <w:lang w:val="en-GB"/>
        </w:rPr>
        <w:t>Addressing timing errors for adjacent time domain resources due to residual SFO of the device</w:t>
      </w:r>
    </w:p>
    <w:p w14:paraId="0895C87A" w14:textId="77777777" w:rsidR="00B678E7" w:rsidRPr="00AC428E" w:rsidRDefault="00B678E7" w:rsidP="00B678E7">
      <w:pPr>
        <w:ind w:left="1800"/>
        <w:textAlignment w:val="center"/>
        <w:rPr>
          <w:rFonts w:ascii="Calibri" w:hAnsi="Calibri" w:cs="Calibri"/>
          <w:i/>
          <w:iCs/>
          <w:lang w:val="en-GB"/>
        </w:rPr>
      </w:pPr>
    </w:p>
    <w:p w14:paraId="719B4582" w14:textId="7171B144" w:rsidR="009F0FA6" w:rsidRPr="00BF6DB4" w:rsidRDefault="00E652C5" w:rsidP="00BF6DB4">
      <w:pPr>
        <w:spacing w:line="259" w:lineRule="auto"/>
        <w:jc w:val="both"/>
        <w:rPr>
          <w:rFonts w:eastAsiaTheme="minorEastAsia"/>
        </w:rPr>
      </w:pPr>
      <w:r w:rsidRPr="00BF6DB4">
        <w:rPr>
          <w:rFonts w:eastAsiaTheme="minorEastAsia"/>
        </w:rPr>
        <w:t>For X&gt;1, two possible options are 1.) that the arrangement of Msg 1 occasions have a fixed mapping relative to the initial R2D trigger 2.) the configuration of Msg 1 occasions relative to the initial R2D trigger is configured by the reader and indicated to the devices</w:t>
      </w:r>
      <w:r w:rsidR="00D06BE6" w:rsidRPr="00BF6DB4">
        <w:rPr>
          <w:rFonts w:eastAsiaTheme="minorEastAsia"/>
        </w:rPr>
        <w:t xml:space="preserve">. </w:t>
      </w:r>
      <w:r w:rsidRPr="00BF6DB4">
        <w:rPr>
          <w:rFonts w:eastAsiaTheme="minorEastAsia"/>
        </w:rPr>
        <w:t>While a fixed configuration would simplify resource allocation and ease device implementation it would also limit the flexibility of the random</w:t>
      </w:r>
      <w:r w:rsidR="00BF6DB4">
        <w:rPr>
          <w:rFonts w:eastAsiaTheme="minorEastAsia"/>
        </w:rPr>
        <w:t>-</w:t>
      </w:r>
      <w:r w:rsidRPr="00BF6DB4">
        <w:rPr>
          <w:rFonts w:eastAsiaTheme="minorEastAsia"/>
        </w:rPr>
        <w:t xml:space="preserve">access procedure specified. A consideration of the relevant design trade-offs is provided in </w:t>
      </w:r>
      <w:r w:rsidRPr="00BF6DB4">
        <w:rPr>
          <w:rFonts w:eastAsiaTheme="minorEastAsia"/>
        </w:rPr>
        <w:fldChar w:fldCharType="begin"/>
      </w:r>
      <w:r w:rsidRPr="00BF6DB4">
        <w:rPr>
          <w:rFonts w:eastAsiaTheme="minorEastAsia"/>
        </w:rPr>
        <w:instrText xml:space="preserve"> REF _Ref181867424 \h </w:instrText>
      </w:r>
      <w:r w:rsidR="00BC6CA5" w:rsidRPr="00BF6DB4">
        <w:rPr>
          <w:rFonts w:eastAsiaTheme="minorEastAsia"/>
        </w:rPr>
        <w:instrText xml:space="preserve"> \* MERGEFORMAT </w:instrText>
      </w:r>
      <w:r w:rsidRPr="00BF6DB4">
        <w:rPr>
          <w:rFonts w:eastAsiaTheme="minorEastAsia"/>
        </w:rPr>
      </w:r>
      <w:r w:rsidRPr="00BF6DB4">
        <w:rPr>
          <w:rFonts w:eastAsiaTheme="minorEastAsia"/>
        </w:rPr>
        <w:fldChar w:fldCharType="separate"/>
      </w:r>
      <w:r w:rsidRPr="00BF6DB4">
        <w:rPr>
          <w:rFonts w:eastAsiaTheme="minorEastAsia"/>
        </w:rPr>
        <w:t>Table 1</w:t>
      </w:r>
      <w:r w:rsidRPr="00BF6DB4">
        <w:rPr>
          <w:rFonts w:eastAsiaTheme="minorEastAsia"/>
        </w:rPr>
        <w:fldChar w:fldCharType="end"/>
      </w:r>
      <w:r w:rsidRPr="00BF6DB4">
        <w:rPr>
          <w:rFonts w:eastAsiaTheme="minorEastAsia"/>
        </w:rPr>
        <w:t>.</w:t>
      </w:r>
    </w:p>
    <w:p w14:paraId="5A2A75A7" w14:textId="77777777" w:rsidR="00BC6CA5" w:rsidRDefault="00BC6CA5" w:rsidP="009F0FA6">
      <w:pPr>
        <w:rPr>
          <w:lang w:val="en-GB" w:eastAsia="zh-CN"/>
        </w:rPr>
      </w:pPr>
    </w:p>
    <w:p w14:paraId="06112AAE" w14:textId="24CEA4C5" w:rsidR="00E652C5" w:rsidRPr="00BC6CA5" w:rsidRDefault="00E652C5"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004D24D3">
        <w:rPr>
          <w:rFonts w:asciiTheme="minorHAnsi" w:eastAsiaTheme="minorEastAsia" w:hAnsiTheme="minorHAnsi" w:cstheme="minorBidi"/>
          <w:b/>
          <w:bCs/>
          <w:i/>
          <w:iCs/>
          <w:szCs w:val="22"/>
          <w:lang w:val="en-GB" w:eastAsia="zh-CN"/>
        </w:rPr>
        <w:t>4</w:t>
      </w:r>
      <w:r w:rsidRPr="00BC6CA5">
        <w:rPr>
          <w:rFonts w:asciiTheme="minorHAnsi" w:eastAsiaTheme="minorEastAsia" w:hAnsiTheme="minorHAnsi" w:cstheme="minorBidi"/>
          <w:b/>
          <w:bCs/>
          <w:i/>
          <w:iCs/>
          <w:szCs w:val="22"/>
          <w:lang w:val="en-GB" w:eastAsia="zh-CN"/>
        </w:rPr>
        <w:t>:</w:t>
      </w:r>
      <w:r w:rsidR="00F60C47">
        <w:rPr>
          <w:rFonts w:asciiTheme="minorHAnsi" w:eastAsiaTheme="minorEastAsia" w:hAnsiTheme="minorHAnsi" w:cstheme="minorBidi"/>
          <w:b/>
          <w:bCs/>
          <w:i/>
          <w:iCs/>
          <w:szCs w:val="22"/>
          <w:lang w:val="en-GB" w:eastAsia="zh-CN"/>
        </w:rPr>
        <w:t xml:space="preserve"> </w:t>
      </w:r>
      <w:r w:rsidRPr="00BC6CA5">
        <w:rPr>
          <w:rFonts w:asciiTheme="minorHAnsi" w:eastAsiaTheme="minorEastAsia" w:hAnsiTheme="minorHAnsi" w:cstheme="minorBidi"/>
          <w:b/>
          <w:bCs/>
          <w:i/>
          <w:iCs/>
          <w:szCs w:val="22"/>
          <w:lang w:val="en-GB" w:eastAsia="zh-CN"/>
        </w:rPr>
        <w:t xml:space="preserve">Include Table 1 in TR 38.769 as a consideration of the design trade-offs between either a statically specified or flexibly configured mapping of an initial triggering R2D transmission for random access and multiple successive D2R occasions for </w:t>
      </w:r>
      <w:r w:rsidR="00F60C47">
        <w:rPr>
          <w:rFonts w:asciiTheme="minorHAnsi" w:eastAsiaTheme="minorEastAsia" w:hAnsiTheme="minorHAnsi" w:cstheme="minorBidi"/>
          <w:b/>
          <w:bCs/>
          <w:i/>
          <w:iCs/>
          <w:szCs w:val="22"/>
          <w:lang w:val="en-GB" w:eastAsia="zh-CN"/>
        </w:rPr>
        <w:t>M</w:t>
      </w:r>
      <w:r w:rsidRPr="00BC6CA5">
        <w:rPr>
          <w:rFonts w:asciiTheme="minorHAnsi" w:eastAsiaTheme="minorEastAsia" w:hAnsiTheme="minorHAnsi" w:cstheme="minorBidi"/>
          <w:b/>
          <w:bCs/>
          <w:i/>
          <w:iCs/>
          <w:szCs w:val="22"/>
          <w:lang w:val="en-GB" w:eastAsia="zh-CN"/>
        </w:rPr>
        <w:t>sg 1.</w:t>
      </w:r>
    </w:p>
    <w:p w14:paraId="16BCEFD9" w14:textId="77777777" w:rsidR="00BC6CA5" w:rsidRDefault="00BC6CA5" w:rsidP="00E652C5">
      <w:pPr>
        <w:ind w:left="1800" w:hanging="1080"/>
        <w:rPr>
          <w:b/>
          <w:bCs/>
          <w:i/>
          <w:iCs/>
          <w:lang w:val="en-GB" w:eastAsia="zh-CN"/>
        </w:rPr>
      </w:pPr>
    </w:p>
    <w:p w14:paraId="798CDEE2" w14:textId="77777777" w:rsidR="00BF6DB4" w:rsidRDefault="00BF6DB4" w:rsidP="00E652C5">
      <w:pPr>
        <w:ind w:left="1800" w:hanging="1080"/>
        <w:rPr>
          <w:b/>
          <w:bCs/>
          <w:i/>
          <w:iCs/>
          <w:lang w:val="en-GB" w:eastAsia="zh-CN"/>
        </w:rPr>
      </w:pPr>
    </w:p>
    <w:p w14:paraId="027F2B7B" w14:textId="77777777" w:rsidR="00BF6DB4" w:rsidRPr="00BF6DB4" w:rsidRDefault="00BF6DB4" w:rsidP="00E652C5">
      <w:pPr>
        <w:ind w:left="1800" w:hanging="1080"/>
        <w:rPr>
          <w:lang w:val="en-GB" w:eastAsia="zh-CN"/>
        </w:rPr>
      </w:pPr>
    </w:p>
    <w:p w14:paraId="550B09C4" w14:textId="6B0CCB05" w:rsidR="00E652C5" w:rsidRPr="00BF6DB4" w:rsidRDefault="00E652C5" w:rsidP="00E652C5">
      <w:pPr>
        <w:pStyle w:val="Caption"/>
        <w:keepNext/>
        <w:rPr>
          <w:rFonts w:asciiTheme="minorHAnsi" w:hAnsiTheme="minorHAnsi" w:cstheme="minorHAnsi"/>
          <w:sz w:val="20"/>
          <w:szCs w:val="20"/>
        </w:rPr>
      </w:pPr>
      <w:bookmarkStart w:id="1" w:name="_Ref181867424"/>
      <w:r w:rsidRPr="00BF6DB4">
        <w:rPr>
          <w:rFonts w:asciiTheme="minorHAnsi" w:hAnsiTheme="minorHAnsi" w:cstheme="minorHAnsi"/>
          <w:sz w:val="20"/>
          <w:szCs w:val="20"/>
        </w:rPr>
        <w:t xml:space="preserve">Table </w:t>
      </w:r>
      <w:r w:rsidRPr="00BF6DB4">
        <w:rPr>
          <w:rFonts w:asciiTheme="minorHAnsi" w:hAnsiTheme="minorHAnsi" w:cstheme="minorHAnsi"/>
          <w:sz w:val="20"/>
          <w:szCs w:val="20"/>
        </w:rPr>
        <w:fldChar w:fldCharType="begin"/>
      </w:r>
      <w:r w:rsidRPr="00BF6DB4">
        <w:rPr>
          <w:rFonts w:asciiTheme="minorHAnsi" w:hAnsiTheme="minorHAnsi" w:cstheme="minorHAnsi"/>
          <w:sz w:val="20"/>
          <w:szCs w:val="20"/>
        </w:rPr>
        <w:instrText xml:space="preserve"> SEQ Table \* ARABIC </w:instrText>
      </w:r>
      <w:r w:rsidRPr="00BF6DB4">
        <w:rPr>
          <w:rFonts w:asciiTheme="minorHAnsi" w:hAnsiTheme="minorHAnsi" w:cstheme="minorHAnsi"/>
          <w:sz w:val="20"/>
          <w:szCs w:val="20"/>
        </w:rPr>
        <w:fldChar w:fldCharType="separate"/>
      </w:r>
      <w:r w:rsidRPr="00BF6DB4">
        <w:rPr>
          <w:rFonts w:asciiTheme="minorHAnsi" w:hAnsiTheme="minorHAnsi" w:cstheme="minorHAnsi"/>
          <w:noProof/>
          <w:sz w:val="20"/>
          <w:szCs w:val="20"/>
        </w:rPr>
        <w:t>1</w:t>
      </w:r>
      <w:r w:rsidRPr="00BF6DB4">
        <w:rPr>
          <w:rFonts w:asciiTheme="minorHAnsi" w:hAnsiTheme="minorHAnsi" w:cstheme="minorHAnsi"/>
          <w:sz w:val="20"/>
          <w:szCs w:val="20"/>
        </w:rPr>
        <w:fldChar w:fldCharType="end"/>
      </w:r>
      <w:bookmarkEnd w:id="1"/>
      <w:r w:rsidRPr="00BF6DB4">
        <w:rPr>
          <w:rFonts w:asciiTheme="minorHAnsi" w:hAnsiTheme="minorHAnsi" w:cstheme="minorHAnsi"/>
          <w:sz w:val="20"/>
          <w:szCs w:val="20"/>
        </w:rPr>
        <w:t>: Design tradeoffs for a fixed mapping between initial random access R2D trigger and available D2R message occasions</w:t>
      </w:r>
    </w:p>
    <w:tbl>
      <w:tblPr>
        <w:tblStyle w:val="TableGrid"/>
        <w:tblW w:w="0" w:type="auto"/>
        <w:tblLook w:val="04A0" w:firstRow="1" w:lastRow="0" w:firstColumn="1" w:lastColumn="0" w:noHBand="0" w:noVBand="1"/>
      </w:tblPr>
      <w:tblGrid>
        <w:gridCol w:w="2515"/>
        <w:gridCol w:w="3240"/>
        <w:gridCol w:w="3595"/>
      </w:tblGrid>
      <w:tr w:rsidR="00AC428E" w:rsidRPr="00BC6CA5" w14:paraId="65398C0C" w14:textId="77777777" w:rsidTr="00AC428E">
        <w:tc>
          <w:tcPr>
            <w:tcW w:w="2515" w:type="dxa"/>
          </w:tcPr>
          <w:p w14:paraId="70683D84" w14:textId="08E24DC9" w:rsidR="00AC428E" w:rsidRPr="00031D0B" w:rsidRDefault="00AC428E" w:rsidP="00F14118">
            <w:pPr>
              <w:rPr>
                <w:b/>
                <w:bCs/>
                <w:szCs w:val="22"/>
                <w:lang w:val="en-GB" w:eastAsia="zh-CN"/>
              </w:rPr>
            </w:pPr>
            <w:r w:rsidRPr="00031D0B">
              <w:rPr>
                <w:b/>
                <w:bCs/>
                <w:szCs w:val="22"/>
                <w:lang w:val="en-GB" w:eastAsia="zh-CN"/>
              </w:rPr>
              <w:t>Random Access Parameter</w:t>
            </w:r>
          </w:p>
        </w:tc>
        <w:tc>
          <w:tcPr>
            <w:tcW w:w="3240" w:type="dxa"/>
          </w:tcPr>
          <w:p w14:paraId="6A0CDEB9" w14:textId="6A0924BA" w:rsidR="00AC428E" w:rsidRPr="00031D0B" w:rsidRDefault="00AC428E" w:rsidP="00F14118">
            <w:pPr>
              <w:rPr>
                <w:b/>
                <w:bCs/>
                <w:szCs w:val="22"/>
                <w:lang w:val="en-GB" w:eastAsia="zh-CN"/>
              </w:rPr>
            </w:pPr>
            <w:r w:rsidRPr="00031D0B">
              <w:rPr>
                <w:b/>
                <w:bCs/>
                <w:szCs w:val="22"/>
                <w:lang w:val="en-GB" w:eastAsia="zh-CN"/>
              </w:rPr>
              <w:t>Fixed by Specification</w:t>
            </w:r>
          </w:p>
        </w:tc>
        <w:tc>
          <w:tcPr>
            <w:tcW w:w="3595" w:type="dxa"/>
          </w:tcPr>
          <w:p w14:paraId="0AC93D19" w14:textId="1CDE3928" w:rsidR="00AC428E" w:rsidRPr="00031D0B" w:rsidRDefault="00AC428E" w:rsidP="00F14118">
            <w:pPr>
              <w:rPr>
                <w:b/>
                <w:bCs/>
                <w:szCs w:val="22"/>
                <w:lang w:val="en-GB" w:eastAsia="zh-CN"/>
              </w:rPr>
            </w:pPr>
            <w:r w:rsidRPr="00031D0B">
              <w:rPr>
                <w:b/>
                <w:bCs/>
                <w:szCs w:val="22"/>
                <w:lang w:val="en-GB" w:eastAsia="zh-CN"/>
              </w:rPr>
              <w:t>Indicated in Initial R2D</w:t>
            </w:r>
          </w:p>
        </w:tc>
      </w:tr>
      <w:tr w:rsidR="00AC428E" w:rsidRPr="00BC6CA5" w14:paraId="374A71CE" w14:textId="77777777" w:rsidTr="00AC428E">
        <w:tc>
          <w:tcPr>
            <w:tcW w:w="2515" w:type="dxa"/>
          </w:tcPr>
          <w:p w14:paraId="6BBE8964" w14:textId="568C6FAE" w:rsidR="00AC428E" w:rsidRPr="00031D0B" w:rsidRDefault="00AC428E" w:rsidP="00F14118">
            <w:pPr>
              <w:rPr>
                <w:b/>
                <w:bCs/>
                <w:szCs w:val="22"/>
                <w:lang w:val="en-GB" w:eastAsia="zh-CN"/>
              </w:rPr>
            </w:pPr>
            <w:r w:rsidRPr="00031D0B">
              <w:rPr>
                <w:b/>
                <w:bCs/>
                <w:szCs w:val="22"/>
                <w:lang w:val="en-GB" w:eastAsia="zh-CN"/>
              </w:rPr>
              <w:t>Number of D2R Occasions</w:t>
            </w:r>
          </w:p>
        </w:tc>
        <w:tc>
          <w:tcPr>
            <w:tcW w:w="3240" w:type="dxa"/>
          </w:tcPr>
          <w:p w14:paraId="07A9A3CA" w14:textId="0382D62B" w:rsidR="00AC428E" w:rsidRPr="00031D0B" w:rsidRDefault="00CD6578" w:rsidP="00F14118">
            <w:pPr>
              <w:rPr>
                <w:szCs w:val="22"/>
                <w:lang w:val="en-GB" w:eastAsia="zh-CN"/>
              </w:rPr>
            </w:pPr>
            <w:r w:rsidRPr="00031D0B">
              <w:rPr>
                <w:szCs w:val="22"/>
                <w:lang w:val="en-GB" w:eastAsia="zh-CN"/>
              </w:rPr>
              <w:t>Random access procedure cannot be adapted to device load or availability or device types</w:t>
            </w:r>
          </w:p>
        </w:tc>
        <w:tc>
          <w:tcPr>
            <w:tcW w:w="3595" w:type="dxa"/>
          </w:tcPr>
          <w:p w14:paraId="11FD2393" w14:textId="4559B083" w:rsidR="00AC428E" w:rsidRPr="00031D0B" w:rsidRDefault="00AE41AB" w:rsidP="00F14118">
            <w:pPr>
              <w:rPr>
                <w:szCs w:val="22"/>
                <w:lang w:val="en-GB" w:eastAsia="zh-CN"/>
              </w:rPr>
            </w:pPr>
            <w:r w:rsidRPr="00031D0B">
              <w:rPr>
                <w:szCs w:val="22"/>
                <w:lang w:val="en-GB" w:eastAsia="zh-CN"/>
              </w:rPr>
              <w:t xml:space="preserve">Device may need to be capable of decoding variable length initial R2D message. Increase in </w:t>
            </w:r>
            <w:r w:rsidR="001A104A" w:rsidRPr="00031D0B">
              <w:rPr>
                <w:szCs w:val="22"/>
                <w:lang w:val="en-GB" w:eastAsia="zh-CN"/>
              </w:rPr>
              <w:t xml:space="preserve">signaling </w:t>
            </w:r>
            <w:r w:rsidRPr="00031D0B">
              <w:rPr>
                <w:szCs w:val="22"/>
                <w:lang w:val="en-GB" w:eastAsia="zh-CN"/>
              </w:rPr>
              <w:t>overhead. May increase R2D reception latency.</w:t>
            </w:r>
          </w:p>
        </w:tc>
      </w:tr>
      <w:tr w:rsidR="00AC428E" w:rsidRPr="00BC6CA5" w14:paraId="75EBF704" w14:textId="77777777" w:rsidTr="00AC428E">
        <w:tc>
          <w:tcPr>
            <w:tcW w:w="2515" w:type="dxa"/>
          </w:tcPr>
          <w:p w14:paraId="3DFCB68A" w14:textId="30D671F3" w:rsidR="00AC428E" w:rsidRPr="00031D0B" w:rsidRDefault="00AC428E" w:rsidP="00F14118">
            <w:pPr>
              <w:rPr>
                <w:b/>
                <w:bCs/>
                <w:szCs w:val="22"/>
                <w:lang w:val="en-GB" w:eastAsia="zh-CN"/>
              </w:rPr>
            </w:pPr>
            <w:r w:rsidRPr="00031D0B">
              <w:rPr>
                <w:b/>
                <w:bCs/>
                <w:szCs w:val="22"/>
                <w:lang w:val="en-GB" w:eastAsia="zh-CN"/>
              </w:rPr>
              <w:t>TDRA for Msg. 1</w:t>
            </w:r>
          </w:p>
        </w:tc>
        <w:tc>
          <w:tcPr>
            <w:tcW w:w="3240" w:type="dxa"/>
          </w:tcPr>
          <w:p w14:paraId="22F3A9A5" w14:textId="7EE74405" w:rsidR="00AC428E" w:rsidRPr="00031D0B" w:rsidRDefault="00CD6578" w:rsidP="00F14118">
            <w:pPr>
              <w:rPr>
                <w:szCs w:val="22"/>
                <w:lang w:val="en-GB" w:eastAsia="zh-CN"/>
              </w:rPr>
            </w:pPr>
            <w:r w:rsidRPr="00031D0B">
              <w:rPr>
                <w:szCs w:val="22"/>
                <w:lang w:val="en-GB" w:eastAsia="zh-CN"/>
              </w:rPr>
              <w:t>Msg. 1 schedule cannot be adapted to device capability or link quality</w:t>
            </w:r>
          </w:p>
        </w:tc>
        <w:tc>
          <w:tcPr>
            <w:tcW w:w="3595" w:type="dxa"/>
          </w:tcPr>
          <w:p w14:paraId="78BFECCA" w14:textId="6293311E" w:rsidR="00AC428E" w:rsidRPr="00031D0B" w:rsidRDefault="00AE41AB" w:rsidP="00F14118">
            <w:pPr>
              <w:rPr>
                <w:szCs w:val="22"/>
                <w:lang w:val="en-GB" w:eastAsia="zh-CN"/>
              </w:rPr>
            </w:pPr>
            <w:r w:rsidRPr="00031D0B">
              <w:rPr>
                <w:szCs w:val="22"/>
                <w:lang w:val="en-GB" w:eastAsia="zh-CN"/>
              </w:rPr>
              <w:t xml:space="preserve">Increase in </w:t>
            </w:r>
            <w:r w:rsidR="001A104A" w:rsidRPr="00031D0B">
              <w:rPr>
                <w:szCs w:val="22"/>
                <w:lang w:val="en-GB" w:eastAsia="zh-CN"/>
              </w:rPr>
              <w:t>signaling</w:t>
            </w:r>
            <w:r w:rsidRPr="00031D0B">
              <w:rPr>
                <w:szCs w:val="22"/>
                <w:lang w:val="en-GB" w:eastAsia="zh-CN"/>
              </w:rPr>
              <w:t xml:space="preserve"> overhead. May increase R2D reception latency.</w:t>
            </w:r>
          </w:p>
        </w:tc>
      </w:tr>
      <w:tr w:rsidR="00AC428E" w:rsidRPr="00BC6CA5" w14:paraId="36B03F4C" w14:textId="77777777" w:rsidTr="00AC428E">
        <w:tc>
          <w:tcPr>
            <w:tcW w:w="2515" w:type="dxa"/>
          </w:tcPr>
          <w:p w14:paraId="78705B8C" w14:textId="1125F8FB" w:rsidR="00AC428E" w:rsidRPr="00031D0B" w:rsidRDefault="00AC428E" w:rsidP="00F14118">
            <w:pPr>
              <w:rPr>
                <w:b/>
                <w:bCs/>
                <w:szCs w:val="22"/>
                <w:lang w:val="en-GB" w:eastAsia="zh-CN"/>
              </w:rPr>
            </w:pPr>
            <w:r w:rsidRPr="00031D0B">
              <w:rPr>
                <w:b/>
                <w:bCs/>
                <w:szCs w:val="22"/>
                <w:lang w:val="en-GB" w:eastAsia="zh-CN"/>
              </w:rPr>
              <w:t>FDRA for Msg. 1</w:t>
            </w:r>
          </w:p>
        </w:tc>
        <w:tc>
          <w:tcPr>
            <w:tcW w:w="3240" w:type="dxa"/>
          </w:tcPr>
          <w:p w14:paraId="0974F6E2" w14:textId="16409665" w:rsidR="00AC428E" w:rsidRPr="00031D0B" w:rsidRDefault="00CD6578" w:rsidP="00F14118">
            <w:pPr>
              <w:rPr>
                <w:szCs w:val="22"/>
                <w:lang w:val="en-GB" w:eastAsia="zh-CN"/>
              </w:rPr>
            </w:pPr>
            <w:r w:rsidRPr="00031D0B">
              <w:rPr>
                <w:szCs w:val="22"/>
                <w:lang w:val="en-GB" w:eastAsia="zh-CN"/>
              </w:rPr>
              <w:t>Msg. 1 schedule cannot be adapted to device capability or link quality</w:t>
            </w:r>
          </w:p>
        </w:tc>
        <w:tc>
          <w:tcPr>
            <w:tcW w:w="3595" w:type="dxa"/>
          </w:tcPr>
          <w:p w14:paraId="672FFAAA" w14:textId="4430997E" w:rsidR="00AC428E" w:rsidRPr="00031D0B" w:rsidRDefault="00AE41AB" w:rsidP="00F14118">
            <w:pPr>
              <w:rPr>
                <w:szCs w:val="22"/>
                <w:lang w:val="en-GB" w:eastAsia="zh-CN"/>
              </w:rPr>
            </w:pPr>
            <w:r w:rsidRPr="00031D0B">
              <w:rPr>
                <w:szCs w:val="22"/>
                <w:lang w:val="en-GB" w:eastAsia="zh-CN"/>
              </w:rPr>
              <w:t xml:space="preserve">Increase in </w:t>
            </w:r>
            <w:r w:rsidR="001A104A" w:rsidRPr="00031D0B">
              <w:rPr>
                <w:szCs w:val="22"/>
                <w:lang w:val="en-GB" w:eastAsia="zh-CN"/>
              </w:rPr>
              <w:t xml:space="preserve">signaling </w:t>
            </w:r>
            <w:r w:rsidRPr="00031D0B">
              <w:rPr>
                <w:szCs w:val="22"/>
                <w:lang w:val="en-GB" w:eastAsia="zh-CN"/>
              </w:rPr>
              <w:t>overhead. May increase R2D reception latency.</w:t>
            </w:r>
          </w:p>
        </w:tc>
      </w:tr>
      <w:tr w:rsidR="00AC428E" w:rsidRPr="00BC6CA5" w14:paraId="5E641F2C" w14:textId="77777777" w:rsidTr="00AC428E">
        <w:tc>
          <w:tcPr>
            <w:tcW w:w="2515" w:type="dxa"/>
          </w:tcPr>
          <w:p w14:paraId="227923E6" w14:textId="7A76B156" w:rsidR="00AC428E" w:rsidRPr="00031D0B" w:rsidRDefault="00AC428E" w:rsidP="00F14118">
            <w:pPr>
              <w:rPr>
                <w:b/>
                <w:bCs/>
                <w:szCs w:val="22"/>
                <w:lang w:val="en-GB" w:eastAsia="zh-CN"/>
              </w:rPr>
            </w:pPr>
            <w:r w:rsidRPr="00031D0B">
              <w:rPr>
                <w:b/>
                <w:bCs/>
                <w:szCs w:val="22"/>
                <w:lang w:val="en-GB" w:eastAsia="zh-CN"/>
              </w:rPr>
              <w:t>Available Random IDs</w:t>
            </w:r>
          </w:p>
        </w:tc>
        <w:tc>
          <w:tcPr>
            <w:tcW w:w="3240" w:type="dxa"/>
          </w:tcPr>
          <w:p w14:paraId="1C62E781" w14:textId="2FF2EC96" w:rsidR="00AC428E" w:rsidRPr="00031D0B" w:rsidRDefault="00CD6578" w:rsidP="00F14118">
            <w:pPr>
              <w:rPr>
                <w:szCs w:val="22"/>
                <w:lang w:val="en-GB" w:eastAsia="zh-CN"/>
              </w:rPr>
            </w:pPr>
            <w:r w:rsidRPr="00031D0B">
              <w:rPr>
                <w:szCs w:val="22"/>
                <w:lang w:val="en-GB" w:eastAsia="zh-CN"/>
              </w:rPr>
              <w:t>Msg 1. Occasions cannot adapt to changing congestion or device availability</w:t>
            </w:r>
          </w:p>
        </w:tc>
        <w:tc>
          <w:tcPr>
            <w:tcW w:w="3595" w:type="dxa"/>
          </w:tcPr>
          <w:p w14:paraId="1957F524" w14:textId="3E0EA2C2" w:rsidR="00AC428E" w:rsidRPr="00031D0B" w:rsidRDefault="00AE41AB" w:rsidP="00F14118">
            <w:pPr>
              <w:rPr>
                <w:szCs w:val="22"/>
                <w:lang w:val="en-GB" w:eastAsia="zh-CN"/>
              </w:rPr>
            </w:pPr>
            <w:r w:rsidRPr="00031D0B">
              <w:rPr>
                <w:szCs w:val="22"/>
                <w:lang w:val="en-GB" w:eastAsia="zh-CN"/>
              </w:rPr>
              <w:t xml:space="preserve">Increase in </w:t>
            </w:r>
            <w:r w:rsidR="001A104A" w:rsidRPr="00031D0B">
              <w:rPr>
                <w:szCs w:val="22"/>
                <w:lang w:val="en-GB" w:eastAsia="zh-CN"/>
              </w:rPr>
              <w:t xml:space="preserve">signaling </w:t>
            </w:r>
            <w:r w:rsidRPr="00031D0B">
              <w:rPr>
                <w:szCs w:val="22"/>
                <w:lang w:val="en-GB" w:eastAsia="zh-CN"/>
              </w:rPr>
              <w:t>overhead. May increase R2D reception latency.</w:t>
            </w:r>
          </w:p>
        </w:tc>
      </w:tr>
      <w:tr w:rsidR="00AC428E" w:rsidRPr="00BC6CA5" w14:paraId="3C9986C7" w14:textId="77777777" w:rsidTr="00AC428E">
        <w:tc>
          <w:tcPr>
            <w:tcW w:w="2515" w:type="dxa"/>
          </w:tcPr>
          <w:p w14:paraId="0FE9BE5B" w14:textId="3D94DBAD" w:rsidR="00AC428E" w:rsidRPr="00031D0B" w:rsidRDefault="00AC428E" w:rsidP="00F14118">
            <w:pPr>
              <w:rPr>
                <w:b/>
                <w:bCs/>
                <w:szCs w:val="22"/>
                <w:lang w:val="en-GB" w:eastAsia="zh-CN"/>
              </w:rPr>
            </w:pPr>
            <w:r w:rsidRPr="00031D0B">
              <w:rPr>
                <w:b/>
                <w:bCs/>
                <w:szCs w:val="22"/>
                <w:lang w:val="en-GB" w:eastAsia="zh-CN"/>
              </w:rPr>
              <w:t>Line Coding/Chip Rate</w:t>
            </w:r>
            <w:r w:rsidR="00CD6578" w:rsidRPr="00031D0B">
              <w:rPr>
                <w:b/>
                <w:bCs/>
                <w:szCs w:val="22"/>
                <w:lang w:val="en-GB" w:eastAsia="zh-CN"/>
              </w:rPr>
              <w:t>/Repetition</w:t>
            </w:r>
          </w:p>
        </w:tc>
        <w:tc>
          <w:tcPr>
            <w:tcW w:w="3240" w:type="dxa"/>
          </w:tcPr>
          <w:p w14:paraId="15386AB3" w14:textId="6E26D96F" w:rsidR="00AC428E" w:rsidRPr="00031D0B" w:rsidRDefault="00CD6578" w:rsidP="00F14118">
            <w:pPr>
              <w:rPr>
                <w:szCs w:val="22"/>
                <w:lang w:val="en-GB" w:eastAsia="zh-CN"/>
              </w:rPr>
            </w:pPr>
            <w:r w:rsidRPr="00031D0B">
              <w:rPr>
                <w:szCs w:val="22"/>
                <w:lang w:val="en-GB" w:eastAsia="zh-CN"/>
              </w:rPr>
              <w:t xml:space="preserve">Msg.1 transmission </w:t>
            </w:r>
            <w:r w:rsidR="009F0FA6" w:rsidRPr="00031D0B">
              <w:rPr>
                <w:szCs w:val="22"/>
                <w:lang w:val="en-GB" w:eastAsia="zh-CN"/>
              </w:rPr>
              <w:t>cannot</w:t>
            </w:r>
            <w:r w:rsidRPr="00031D0B">
              <w:rPr>
                <w:szCs w:val="22"/>
                <w:lang w:val="en-GB" w:eastAsia="zh-CN"/>
              </w:rPr>
              <w:t xml:space="preserve"> adapt to reader coverage or link quality</w:t>
            </w:r>
          </w:p>
        </w:tc>
        <w:tc>
          <w:tcPr>
            <w:tcW w:w="3595" w:type="dxa"/>
          </w:tcPr>
          <w:p w14:paraId="30620D00" w14:textId="17B7DFFF" w:rsidR="00AC428E" w:rsidRPr="00031D0B" w:rsidRDefault="00AE41AB" w:rsidP="00F14118">
            <w:pPr>
              <w:rPr>
                <w:szCs w:val="22"/>
                <w:lang w:val="en-GB" w:eastAsia="zh-CN"/>
              </w:rPr>
            </w:pPr>
            <w:r w:rsidRPr="00031D0B">
              <w:rPr>
                <w:szCs w:val="22"/>
                <w:lang w:val="en-GB" w:eastAsia="zh-CN"/>
              </w:rPr>
              <w:t xml:space="preserve">Increase in </w:t>
            </w:r>
            <w:r w:rsidR="001A104A" w:rsidRPr="00031D0B">
              <w:rPr>
                <w:szCs w:val="22"/>
                <w:lang w:val="en-GB" w:eastAsia="zh-CN"/>
              </w:rPr>
              <w:t xml:space="preserve">signaling </w:t>
            </w:r>
            <w:r w:rsidRPr="00031D0B">
              <w:rPr>
                <w:szCs w:val="22"/>
                <w:lang w:val="en-GB" w:eastAsia="zh-CN"/>
              </w:rPr>
              <w:t>overhead. May increase R2D reception latency.</w:t>
            </w:r>
          </w:p>
        </w:tc>
      </w:tr>
      <w:tr w:rsidR="00D3088D" w:rsidRPr="00BC6CA5" w14:paraId="2B67FA04" w14:textId="77777777" w:rsidTr="00AC428E">
        <w:tc>
          <w:tcPr>
            <w:tcW w:w="2515" w:type="dxa"/>
          </w:tcPr>
          <w:p w14:paraId="39CC8360" w14:textId="4924BC8F" w:rsidR="00D3088D" w:rsidRPr="00031D0B" w:rsidRDefault="00E652C5" w:rsidP="00F14118">
            <w:pPr>
              <w:rPr>
                <w:b/>
                <w:bCs/>
                <w:szCs w:val="22"/>
                <w:lang w:val="en-GB" w:eastAsia="zh-CN"/>
              </w:rPr>
            </w:pPr>
            <w:r w:rsidRPr="00031D0B">
              <w:rPr>
                <w:b/>
                <w:bCs/>
                <w:szCs w:val="22"/>
                <w:lang w:val="en-GB" w:eastAsia="zh-CN"/>
              </w:rPr>
              <w:t>Msg. 1 occasion barring</w:t>
            </w:r>
          </w:p>
        </w:tc>
        <w:tc>
          <w:tcPr>
            <w:tcW w:w="3240" w:type="dxa"/>
          </w:tcPr>
          <w:p w14:paraId="75D8C939" w14:textId="02841879" w:rsidR="00D3088D" w:rsidRPr="00031D0B" w:rsidRDefault="00E652C5" w:rsidP="00F14118">
            <w:pPr>
              <w:rPr>
                <w:szCs w:val="22"/>
                <w:lang w:val="en-GB" w:eastAsia="zh-CN"/>
              </w:rPr>
            </w:pPr>
            <w:r w:rsidRPr="00031D0B">
              <w:rPr>
                <w:szCs w:val="22"/>
                <w:lang w:val="en-GB" w:eastAsia="zh-CN"/>
              </w:rPr>
              <w:t>Can not be feasibly implemented</w:t>
            </w:r>
          </w:p>
        </w:tc>
        <w:tc>
          <w:tcPr>
            <w:tcW w:w="3595" w:type="dxa"/>
          </w:tcPr>
          <w:p w14:paraId="18AC7743" w14:textId="4DA8E80C" w:rsidR="00D3088D" w:rsidRPr="00031D0B" w:rsidRDefault="00E652C5" w:rsidP="00F14118">
            <w:pPr>
              <w:rPr>
                <w:szCs w:val="22"/>
                <w:lang w:val="en-GB" w:eastAsia="zh-CN"/>
              </w:rPr>
            </w:pPr>
            <w:r w:rsidRPr="00031D0B">
              <w:rPr>
                <w:szCs w:val="22"/>
                <w:lang w:val="en-GB" w:eastAsia="zh-CN"/>
              </w:rPr>
              <w:t xml:space="preserve">Increase in </w:t>
            </w:r>
            <w:r w:rsidR="001A104A" w:rsidRPr="00031D0B">
              <w:rPr>
                <w:szCs w:val="22"/>
                <w:lang w:val="en-GB" w:eastAsia="zh-CN"/>
              </w:rPr>
              <w:t xml:space="preserve">signaling </w:t>
            </w:r>
            <w:r w:rsidRPr="00031D0B">
              <w:rPr>
                <w:szCs w:val="22"/>
                <w:lang w:val="en-GB" w:eastAsia="zh-CN"/>
              </w:rPr>
              <w:t>overhead. May increase R2D reception latency. Device may not to store additional context over time.</w:t>
            </w:r>
          </w:p>
        </w:tc>
      </w:tr>
    </w:tbl>
    <w:p w14:paraId="34CE335D" w14:textId="77777777" w:rsidR="00F14118" w:rsidRDefault="00F14118" w:rsidP="00F14118">
      <w:pPr>
        <w:rPr>
          <w:lang w:val="en-GB" w:eastAsia="zh-CN"/>
        </w:rPr>
      </w:pPr>
    </w:p>
    <w:p w14:paraId="435BDB60" w14:textId="7C7DB690" w:rsidR="00F14118" w:rsidRDefault="00E413EA" w:rsidP="00E413EA">
      <w:pPr>
        <w:pStyle w:val="Heading2"/>
      </w:pPr>
      <w:r>
        <w:t>Msg 2 Monitoring Window</w:t>
      </w:r>
    </w:p>
    <w:p w14:paraId="684B02CE" w14:textId="667C8ECA" w:rsidR="00E413EA" w:rsidRPr="00BF6DB4" w:rsidRDefault="00E413EA" w:rsidP="00BF6DB4">
      <w:pPr>
        <w:spacing w:after="160" w:line="259" w:lineRule="auto"/>
        <w:jc w:val="both"/>
        <w:rPr>
          <w:rFonts w:eastAsiaTheme="minorEastAsia"/>
        </w:rPr>
      </w:pPr>
      <w:r w:rsidRPr="00BF6DB4">
        <w:rPr>
          <w:rFonts w:eastAsiaTheme="minorEastAsia"/>
        </w:rPr>
        <w:t xml:space="preserve">In RAN1#118bis the following agreement was made regarding device monitoring times for Msg 2 reception after successful transmission of </w:t>
      </w:r>
      <w:r w:rsidR="00BF6DB4">
        <w:rPr>
          <w:rFonts w:eastAsiaTheme="minorEastAsia"/>
        </w:rPr>
        <w:t>M</w:t>
      </w:r>
      <w:r w:rsidRPr="00BF6DB4">
        <w:rPr>
          <w:rFonts w:eastAsiaTheme="minorEastAsia"/>
        </w:rPr>
        <w:t>sg 1.</w:t>
      </w:r>
    </w:p>
    <w:p w14:paraId="20B799A4" w14:textId="77777777" w:rsidR="00E413EA" w:rsidRDefault="00E413EA" w:rsidP="00E413EA">
      <w:pPr>
        <w:rPr>
          <w:sz w:val="20"/>
          <w:szCs w:val="20"/>
          <w:highlight w:val="green"/>
        </w:rPr>
      </w:pPr>
    </w:p>
    <w:p w14:paraId="3E8DE545" w14:textId="77777777" w:rsidR="00E413EA" w:rsidRPr="00AC428E" w:rsidRDefault="00E413EA" w:rsidP="00E413EA">
      <w:pPr>
        <w:ind w:left="720"/>
        <w:rPr>
          <w:b/>
          <w:bCs/>
          <w:sz w:val="20"/>
          <w:szCs w:val="20"/>
        </w:rPr>
      </w:pPr>
      <w:r w:rsidRPr="00AC428E">
        <w:rPr>
          <w:b/>
          <w:bCs/>
          <w:sz w:val="20"/>
          <w:szCs w:val="20"/>
          <w:highlight w:val="green"/>
        </w:rPr>
        <w:t>Agreement</w:t>
      </w:r>
    </w:p>
    <w:p w14:paraId="64A166D9" w14:textId="77777777" w:rsidR="00E413EA" w:rsidRPr="00AC428E" w:rsidRDefault="00E413EA" w:rsidP="00E413EA">
      <w:pPr>
        <w:ind w:left="720"/>
        <w:rPr>
          <w:i/>
          <w:iCs/>
          <w:sz w:val="20"/>
          <w:szCs w:val="20"/>
        </w:rPr>
      </w:pPr>
      <w:r w:rsidRPr="00AC428E">
        <w:rPr>
          <w:i/>
          <w:iCs/>
          <w:sz w:val="20"/>
          <w:szCs w:val="20"/>
        </w:rPr>
        <w:t xml:space="preserve">RAN1 studies the starting time and time duration for Msg2 monitoring for Msg2 reception. </w:t>
      </w:r>
    </w:p>
    <w:p w14:paraId="1EF38A6C" w14:textId="77777777" w:rsidR="00E413EA" w:rsidRDefault="00E413EA" w:rsidP="00E413EA">
      <w:pPr>
        <w:rPr>
          <w:lang w:eastAsia="zh-CN"/>
        </w:rPr>
      </w:pPr>
    </w:p>
    <w:p w14:paraId="001200D1" w14:textId="770157B8" w:rsidR="00E413EA" w:rsidRPr="00BF6DB4" w:rsidRDefault="00E413EA" w:rsidP="00BF6DB4">
      <w:pPr>
        <w:spacing w:after="160" w:line="259" w:lineRule="auto"/>
        <w:jc w:val="both"/>
        <w:rPr>
          <w:rFonts w:eastAsiaTheme="minorEastAsia"/>
        </w:rPr>
      </w:pPr>
      <w:r w:rsidRPr="00BF6DB4">
        <w:rPr>
          <w:rFonts w:eastAsiaTheme="minorEastAsia"/>
        </w:rPr>
        <w:t>The inclusion of a monitoring timer may not be preferred since it can increase the complexity of device implementation</w:t>
      </w:r>
      <w:r w:rsidR="00F94513" w:rsidRPr="00BF6DB4">
        <w:rPr>
          <w:rFonts w:eastAsiaTheme="minorEastAsia"/>
        </w:rPr>
        <w:t xml:space="preserve">. </w:t>
      </w:r>
      <w:r w:rsidRPr="00BF6DB4">
        <w:rPr>
          <w:rFonts w:eastAsiaTheme="minorEastAsia"/>
        </w:rPr>
        <w:t>Additionally, unless the timer has an external reference, it may not be capable of maintain synchronization with the network for long periods of time due to poor clock stability</w:t>
      </w:r>
      <w:r w:rsidR="00F94513" w:rsidRPr="00BF6DB4">
        <w:rPr>
          <w:rFonts w:eastAsiaTheme="minorEastAsia"/>
        </w:rPr>
        <w:t xml:space="preserve">. </w:t>
      </w:r>
      <w:r w:rsidRPr="00BF6DB4">
        <w:rPr>
          <w:rFonts w:eastAsiaTheme="minorEastAsia"/>
        </w:rPr>
        <w:t>Alternatively, a simple rule may be used to indicate when a device can stop monitoring for Msg 2</w:t>
      </w:r>
      <w:r w:rsidR="00F94513" w:rsidRPr="00BF6DB4">
        <w:rPr>
          <w:rFonts w:eastAsiaTheme="minorEastAsia"/>
        </w:rPr>
        <w:t xml:space="preserve">. </w:t>
      </w:r>
      <w:r w:rsidRPr="00BF6DB4">
        <w:rPr>
          <w:rFonts w:eastAsiaTheme="minorEastAsia"/>
        </w:rPr>
        <w:t xml:space="preserve">Since indications of available Msg 1 occasions are expected to be provided regularly, a device may simply stop monitoring for Msg 2 after the next indication for possible Msg 1 transmission is received. </w:t>
      </w:r>
    </w:p>
    <w:p w14:paraId="4DB61283" w14:textId="77777777" w:rsidR="00E413EA" w:rsidRDefault="00E413EA" w:rsidP="00E413EA">
      <w:pPr>
        <w:rPr>
          <w:lang w:eastAsia="zh-CN"/>
        </w:rPr>
      </w:pPr>
    </w:p>
    <w:p w14:paraId="5CF11B75" w14:textId="0A70F372" w:rsidR="00E413EA" w:rsidRPr="00FD548A" w:rsidRDefault="00E413EA"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004D24D3">
        <w:rPr>
          <w:rFonts w:asciiTheme="minorHAnsi" w:eastAsiaTheme="minorEastAsia" w:hAnsiTheme="minorHAnsi" w:cstheme="minorBidi"/>
          <w:b/>
          <w:bCs/>
          <w:i/>
          <w:iCs/>
          <w:szCs w:val="22"/>
          <w:lang w:val="en-GB" w:eastAsia="zh-CN"/>
        </w:rPr>
        <w:t>5</w:t>
      </w:r>
      <w:r w:rsidRPr="00BC6CA5">
        <w:rPr>
          <w:rFonts w:asciiTheme="minorHAnsi" w:eastAsiaTheme="minorEastAsia" w:hAnsiTheme="minorHAnsi" w:cstheme="minorBidi"/>
          <w:b/>
          <w:bCs/>
          <w:i/>
          <w:iCs/>
          <w:szCs w:val="22"/>
          <w:lang w:val="en-GB" w:eastAsia="zh-CN"/>
        </w:rPr>
        <w:t>:</w:t>
      </w:r>
      <w:r w:rsidR="00DC1021">
        <w:rPr>
          <w:rFonts w:asciiTheme="minorHAnsi" w:eastAsiaTheme="minorEastAsia" w:hAnsiTheme="minorHAnsi" w:cstheme="minorBidi"/>
          <w:b/>
          <w:bCs/>
          <w:i/>
          <w:iCs/>
          <w:szCs w:val="22"/>
          <w:lang w:val="en-GB" w:eastAsia="zh-CN"/>
        </w:rPr>
        <w:t xml:space="preserve"> </w:t>
      </w:r>
      <w:r w:rsidRPr="00FD548A">
        <w:rPr>
          <w:rFonts w:asciiTheme="minorHAnsi" w:eastAsiaTheme="minorEastAsia" w:hAnsiTheme="minorHAnsi" w:cstheme="minorBidi"/>
          <w:b/>
          <w:bCs/>
          <w:i/>
          <w:iCs/>
          <w:szCs w:val="22"/>
          <w:lang w:val="en-GB" w:eastAsia="zh-CN"/>
        </w:rPr>
        <w:t>A device monitors msg2 until a new indicator for msg1 occasions is detected.</w:t>
      </w:r>
    </w:p>
    <w:p w14:paraId="1CFD04BB" w14:textId="77777777" w:rsidR="00DC5DC0" w:rsidRPr="00DC5DC0" w:rsidRDefault="00DC5DC0" w:rsidP="00DC1021">
      <w:pPr>
        <w:rPr>
          <w:rFonts w:asciiTheme="minorHAnsi" w:eastAsiaTheme="minorEastAsia" w:hAnsiTheme="minorHAnsi" w:cstheme="minorBidi"/>
          <w:szCs w:val="22"/>
          <w:lang w:eastAsia="zh-CN"/>
        </w:rPr>
      </w:pPr>
    </w:p>
    <w:p w14:paraId="6ED479A1" w14:textId="77777777" w:rsidR="00E413EA" w:rsidRPr="00E413EA" w:rsidRDefault="00E413EA" w:rsidP="00E413EA">
      <w:pPr>
        <w:rPr>
          <w:rFonts w:eastAsia="Batang"/>
          <w:lang w:val="en-GB" w:eastAsia="zh-CN"/>
        </w:rPr>
      </w:pPr>
    </w:p>
    <w:p w14:paraId="56EA9840" w14:textId="2B21E41E" w:rsidR="00626025" w:rsidRPr="00674C43" w:rsidRDefault="00626025" w:rsidP="00626025">
      <w:pPr>
        <w:pStyle w:val="Heading1"/>
      </w:pPr>
      <w:r>
        <w:lastRenderedPageBreak/>
        <w:t>Conclusion</w:t>
      </w:r>
    </w:p>
    <w:p w14:paraId="74371D75" w14:textId="77777777" w:rsidR="00223893" w:rsidRDefault="00223893" w:rsidP="008A2AD4">
      <w:pPr>
        <w:jc w:val="both"/>
        <w:rPr>
          <w:sz w:val="20"/>
          <w:szCs w:val="20"/>
        </w:rPr>
      </w:pPr>
    </w:p>
    <w:p w14:paraId="4F9172C4" w14:textId="0ECDC0CA" w:rsidR="004D77B9" w:rsidRDefault="00BC6CA5" w:rsidP="00BC6CA5">
      <w:pPr>
        <w:rPr>
          <w:rFonts w:eastAsiaTheme="minorEastAsia"/>
        </w:rPr>
      </w:pPr>
      <w:r w:rsidRPr="00B23C53">
        <w:rPr>
          <w:rFonts w:eastAsiaTheme="minorEastAsia"/>
        </w:rPr>
        <w:t>The following</w:t>
      </w:r>
      <w:r w:rsidR="004D24D3">
        <w:rPr>
          <w:rFonts w:eastAsiaTheme="minorEastAsia"/>
        </w:rPr>
        <w:t xml:space="preserve"> observations and</w:t>
      </w:r>
      <w:r w:rsidRPr="00B23C53">
        <w:rPr>
          <w:rFonts w:eastAsiaTheme="minorEastAsia"/>
        </w:rPr>
        <w:t xml:space="preserve"> proposals are provided for discussion in RAN1#119:</w:t>
      </w:r>
    </w:p>
    <w:p w14:paraId="3DC3DC6F" w14:textId="77777777" w:rsidR="00B23C53" w:rsidRDefault="00B23C53" w:rsidP="00BC6CA5">
      <w:pPr>
        <w:rPr>
          <w:rFonts w:eastAsiaTheme="minorEastAsia"/>
        </w:rPr>
      </w:pPr>
    </w:p>
    <w:p w14:paraId="4B820553" w14:textId="77777777" w:rsidR="004D24D3" w:rsidRDefault="004D24D3" w:rsidP="00FD548A">
      <w:pPr>
        <w:ind w:left="2160" w:hanging="144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Observation </w:t>
      </w:r>
      <w:r w:rsidRPr="00FD548A">
        <w:rPr>
          <w:rFonts w:asciiTheme="minorHAnsi" w:eastAsiaTheme="minorEastAsia" w:hAnsiTheme="minorHAnsi" w:cstheme="minorBidi"/>
          <w:b/>
          <w:bCs/>
          <w:i/>
          <w:iCs/>
          <w:szCs w:val="22"/>
          <w:lang w:val="en-GB" w:eastAsia="zh-CN"/>
        </w:rPr>
        <w:t>1</w:t>
      </w:r>
      <w:r w:rsidRPr="00BC6CA5">
        <w:rPr>
          <w:rFonts w:asciiTheme="minorHAnsi" w:eastAsiaTheme="minorEastAsia" w:hAnsiTheme="minorHAnsi" w:cstheme="minorBidi"/>
          <w:b/>
          <w:bCs/>
          <w:i/>
          <w:iCs/>
          <w:szCs w:val="22"/>
          <w:lang w:val="en-GB" w:eastAsia="zh-CN"/>
        </w:rPr>
        <w:t>:</w:t>
      </w:r>
      <w:r w:rsidRPr="00FD548A">
        <w:rPr>
          <w:rFonts w:asciiTheme="minorHAnsi" w:eastAsiaTheme="minorEastAsia" w:hAnsiTheme="minorHAnsi" w:cstheme="minorBidi"/>
          <w:b/>
          <w:bCs/>
          <w:i/>
          <w:iCs/>
          <w:szCs w:val="22"/>
          <w:lang w:val="en-GB" w:eastAsia="zh-CN"/>
        </w:rPr>
        <w:tab/>
      </w:r>
      <w:r w:rsidRPr="00BC6CA5">
        <w:rPr>
          <w:rFonts w:asciiTheme="minorHAnsi" w:eastAsiaTheme="minorEastAsia" w:hAnsiTheme="minorHAnsi" w:cstheme="minorBidi"/>
          <w:b/>
          <w:bCs/>
          <w:i/>
          <w:iCs/>
          <w:szCs w:val="22"/>
          <w:lang w:val="en-GB" w:eastAsia="zh-CN"/>
        </w:rPr>
        <w:t>Device processing time can include the time needed to collect information from surrounding environment e.g., using sensors.</w:t>
      </w:r>
    </w:p>
    <w:p w14:paraId="54D651DF" w14:textId="77777777" w:rsidR="004D24D3" w:rsidRDefault="004D24D3" w:rsidP="00FD548A">
      <w:pPr>
        <w:ind w:left="2160" w:hanging="1440"/>
        <w:jc w:val="both"/>
        <w:rPr>
          <w:rFonts w:asciiTheme="minorHAnsi" w:eastAsiaTheme="minorEastAsia" w:hAnsiTheme="minorHAnsi" w:cstheme="minorBidi"/>
          <w:b/>
          <w:bCs/>
          <w:i/>
          <w:iCs/>
          <w:szCs w:val="22"/>
          <w:lang w:val="en-GB" w:eastAsia="zh-CN"/>
        </w:rPr>
      </w:pPr>
    </w:p>
    <w:p w14:paraId="09D6D791" w14:textId="77777777" w:rsidR="004D24D3" w:rsidRPr="00FD548A" w:rsidRDefault="004D24D3" w:rsidP="00FD548A">
      <w:pPr>
        <w:ind w:left="2160" w:hanging="1440"/>
        <w:jc w:val="both"/>
        <w:rPr>
          <w:rFonts w:asciiTheme="minorHAnsi" w:eastAsiaTheme="minorEastAsia" w:hAnsiTheme="minorHAnsi" w:cstheme="minorBidi"/>
          <w:b/>
          <w:bCs/>
          <w:i/>
          <w:iCs/>
          <w:szCs w:val="22"/>
          <w:lang w:val="en-GB" w:eastAsia="zh-CN"/>
        </w:rPr>
      </w:pPr>
      <w:r w:rsidRPr="00FD548A">
        <w:rPr>
          <w:rFonts w:asciiTheme="minorHAnsi" w:eastAsiaTheme="minorEastAsia" w:hAnsiTheme="minorHAnsi" w:cstheme="minorBidi"/>
          <w:b/>
          <w:bCs/>
          <w:i/>
          <w:iCs/>
          <w:szCs w:val="22"/>
          <w:lang w:val="en-GB" w:eastAsia="zh-CN"/>
        </w:rPr>
        <w:t xml:space="preserve">Observation 2: </w:t>
      </w:r>
      <w:r w:rsidRPr="00FD548A">
        <w:rPr>
          <w:rFonts w:asciiTheme="minorHAnsi" w:eastAsiaTheme="minorEastAsia" w:hAnsiTheme="minorHAnsi" w:cstheme="minorBidi"/>
          <w:b/>
          <w:bCs/>
          <w:i/>
          <w:iCs/>
          <w:szCs w:val="22"/>
          <w:lang w:val="en-GB" w:eastAsia="zh-CN"/>
        </w:rPr>
        <w:tab/>
        <w:t>Unnecessary padding and segmentation will impact the energy consumption of AIoT devices leading to frequent charging cycles.</w:t>
      </w:r>
    </w:p>
    <w:p w14:paraId="1F7FEDE9" w14:textId="77777777" w:rsidR="004D24D3" w:rsidRPr="00BC6CA5" w:rsidRDefault="004D24D3" w:rsidP="004D24D3">
      <w:pPr>
        <w:jc w:val="both"/>
        <w:rPr>
          <w:rFonts w:asciiTheme="minorHAnsi" w:eastAsiaTheme="minorEastAsia" w:hAnsiTheme="minorHAnsi" w:cstheme="minorBidi"/>
          <w:b/>
          <w:bCs/>
          <w:i/>
          <w:iCs/>
          <w:szCs w:val="22"/>
          <w:lang w:val="en-GB" w:eastAsia="zh-CN"/>
        </w:rPr>
      </w:pPr>
    </w:p>
    <w:p w14:paraId="38B67A63" w14:textId="77777777" w:rsidR="004D24D3" w:rsidRDefault="004D24D3" w:rsidP="00BC6CA5">
      <w:pPr>
        <w:rPr>
          <w:rFonts w:eastAsiaTheme="minorEastAsia"/>
          <w:lang w:val="en-GB"/>
        </w:rPr>
      </w:pPr>
    </w:p>
    <w:p w14:paraId="5DD1DC9F" w14:textId="77777777" w:rsidR="004D24D3" w:rsidRPr="00BC6CA5" w:rsidRDefault="004D24D3"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Pr="00FD548A">
        <w:rPr>
          <w:rFonts w:asciiTheme="minorHAnsi" w:eastAsiaTheme="minorEastAsia" w:hAnsiTheme="minorHAnsi" w:cstheme="minorBidi"/>
          <w:b/>
          <w:bCs/>
          <w:i/>
          <w:iCs/>
          <w:szCs w:val="22"/>
          <w:lang w:val="en-GB" w:eastAsia="zh-CN"/>
        </w:rPr>
        <w:t>1</w:t>
      </w:r>
      <w:r w:rsidRPr="00BC6CA5">
        <w:rPr>
          <w:rFonts w:asciiTheme="minorHAnsi" w:eastAsiaTheme="minorEastAsia" w:hAnsiTheme="minorHAnsi" w:cstheme="minorBidi"/>
          <w:b/>
          <w:bCs/>
          <w:i/>
          <w:iCs/>
          <w:szCs w:val="22"/>
          <w:lang w:val="en-GB" w:eastAsia="zh-CN"/>
        </w:rPr>
        <w:t xml:space="preserve">: For the time interval between a R2D transmission and the corresponding D2R transmission, support both defining a maximum time (i.e., Option 1), and indication of a transmission time for PDRCH (i.e., Option 2). </w:t>
      </w:r>
    </w:p>
    <w:p w14:paraId="10D53152" w14:textId="77777777" w:rsidR="004D24D3" w:rsidRPr="00FD548A" w:rsidRDefault="004D24D3" w:rsidP="00FD548A">
      <w:pPr>
        <w:ind w:left="1980" w:hanging="1260"/>
        <w:jc w:val="both"/>
        <w:rPr>
          <w:rFonts w:asciiTheme="minorHAnsi" w:eastAsiaTheme="minorEastAsia" w:hAnsiTheme="minorHAnsi" w:cstheme="minorBidi"/>
          <w:b/>
          <w:bCs/>
          <w:i/>
          <w:iCs/>
          <w:szCs w:val="22"/>
          <w:lang w:val="en-GB" w:eastAsia="zh-CN"/>
        </w:rPr>
      </w:pPr>
    </w:p>
    <w:p w14:paraId="51342E09" w14:textId="206BC7F2" w:rsidR="004D24D3" w:rsidRDefault="004D24D3"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Pr>
          <w:rFonts w:asciiTheme="minorHAnsi" w:eastAsiaTheme="minorEastAsia" w:hAnsiTheme="minorHAnsi" w:cstheme="minorBidi"/>
          <w:b/>
          <w:bCs/>
          <w:i/>
          <w:iCs/>
          <w:szCs w:val="22"/>
          <w:lang w:val="en-GB" w:eastAsia="zh-CN"/>
        </w:rPr>
        <w:t>2</w:t>
      </w:r>
      <w:r w:rsidRPr="00BC6CA5">
        <w:rPr>
          <w:rFonts w:asciiTheme="minorHAnsi" w:eastAsiaTheme="minorEastAsia" w:hAnsiTheme="minorHAnsi" w:cstheme="minorBidi"/>
          <w:b/>
          <w:bCs/>
          <w:i/>
          <w:iCs/>
          <w:szCs w:val="22"/>
          <w:lang w:val="en-GB" w:eastAsia="zh-CN"/>
        </w:rPr>
        <w:t>: The maximum time TR2D_max between a R2D transmission and the corresponding D2R transmission is different for different A-IoT devices and/or command types.</w:t>
      </w:r>
    </w:p>
    <w:p w14:paraId="42EB478A" w14:textId="77777777" w:rsidR="004D24D3" w:rsidRDefault="004D24D3" w:rsidP="00FD548A">
      <w:pPr>
        <w:ind w:left="1980" w:hanging="1260"/>
        <w:jc w:val="both"/>
        <w:rPr>
          <w:rFonts w:asciiTheme="minorHAnsi" w:eastAsiaTheme="minorEastAsia" w:hAnsiTheme="minorHAnsi" w:cstheme="minorBidi"/>
          <w:b/>
          <w:bCs/>
          <w:i/>
          <w:iCs/>
          <w:szCs w:val="22"/>
          <w:lang w:val="en-GB" w:eastAsia="zh-CN"/>
        </w:rPr>
      </w:pPr>
    </w:p>
    <w:p w14:paraId="70F5E7F4" w14:textId="77777777" w:rsidR="004D24D3" w:rsidRPr="00BC6CA5" w:rsidRDefault="004D24D3"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sidRPr="00FD548A">
        <w:rPr>
          <w:rFonts w:asciiTheme="minorHAnsi" w:eastAsiaTheme="minorEastAsia" w:hAnsiTheme="minorHAnsi" w:cstheme="minorBidi"/>
          <w:b/>
          <w:bCs/>
          <w:i/>
          <w:iCs/>
          <w:szCs w:val="22"/>
          <w:lang w:val="en-GB" w:eastAsia="zh-CN"/>
        </w:rPr>
        <w:t>3</w:t>
      </w:r>
      <w:r w:rsidRPr="00BC6CA5">
        <w:rPr>
          <w:rFonts w:asciiTheme="minorHAnsi" w:eastAsiaTheme="minorEastAsia" w:hAnsiTheme="minorHAnsi" w:cstheme="minorBidi"/>
          <w:b/>
          <w:bCs/>
          <w:i/>
          <w:iCs/>
          <w:szCs w:val="22"/>
          <w:lang w:val="en-GB" w:eastAsia="zh-CN"/>
        </w:rPr>
        <w:t xml:space="preserve">: The device can indicate to the reader the following information: </w:t>
      </w:r>
    </w:p>
    <w:p w14:paraId="24D0751A" w14:textId="77777777" w:rsidR="004D24D3" w:rsidRPr="00BC6CA5" w:rsidRDefault="004D24D3" w:rsidP="004D24D3">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Required time to prepare the D2R transmission.</w:t>
      </w:r>
    </w:p>
    <w:p w14:paraId="6C292ADA" w14:textId="77777777" w:rsidR="004D24D3" w:rsidRPr="00BC6CA5" w:rsidRDefault="004D24D3" w:rsidP="004D24D3">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D2R transmission payload information.</w:t>
      </w:r>
    </w:p>
    <w:p w14:paraId="025DE72F" w14:textId="77777777" w:rsidR="004D24D3" w:rsidRPr="00BC6CA5" w:rsidRDefault="004D24D3" w:rsidP="004D24D3">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The expected D2R transmission duration.</w:t>
      </w:r>
    </w:p>
    <w:p w14:paraId="677A9E75" w14:textId="77777777" w:rsidR="004D24D3" w:rsidRPr="00BC6CA5" w:rsidRDefault="004D24D3" w:rsidP="004D24D3">
      <w:pPr>
        <w:pStyle w:val="ListParagraph"/>
        <w:numPr>
          <w:ilvl w:val="1"/>
          <w:numId w:val="6"/>
        </w:numPr>
        <w:ind w:left="2340"/>
        <w:jc w:val="both"/>
        <w:rPr>
          <w:rFonts w:asciiTheme="minorHAnsi" w:eastAsia="Batang" w:hAnsiTheme="minorHAnsi" w:cstheme="minorHAnsi"/>
          <w:b/>
          <w:bCs/>
          <w:i/>
          <w:iCs/>
          <w:szCs w:val="22"/>
          <w:lang w:val="en-GB" w:eastAsia="x-none"/>
        </w:rPr>
      </w:pPr>
      <w:r w:rsidRPr="00BC6CA5">
        <w:rPr>
          <w:rFonts w:asciiTheme="minorHAnsi" w:eastAsia="Batang" w:hAnsiTheme="minorHAnsi" w:cstheme="minorHAnsi"/>
          <w:b/>
          <w:bCs/>
          <w:i/>
          <w:iCs/>
          <w:szCs w:val="22"/>
          <w:lang w:val="en-GB" w:eastAsia="x-none"/>
        </w:rPr>
        <w:t>The end of D2R transmission.</w:t>
      </w:r>
    </w:p>
    <w:p w14:paraId="27B54A73" w14:textId="77777777" w:rsidR="004D24D3" w:rsidRDefault="004D24D3" w:rsidP="004D24D3">
      <w:pPr>
        <w:jc w:val="both"/>
        <w:rPr>
          <w:rFonts w:eastAsiaTheme="minorEastAsia"/>
          <w:lang w:val="en-GB"/>
        </w:rPr>
      </w:pPr>
    </w:p>
    <w:p w14:paraId="2DB45670" w14:textId="77777777" w:rsidR="004D24D3" w:rsidRPr="00BC6CA5" w:rsidRDefault="004D24D3"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Pr>
          <w:rFonts w:asciiTheme="minorHAnsi" w:eastAsiaTheme="minorEastAsia" w:hAnsiTheme="minorHAnsi" w:cstheme="minorBidi"/>
          <w:b/>
          <w:bCs/>
          <w:i/>
          <w:iCs/>
          <w:szCs w:val="22"/>
          <w:lang w:val="en-GB" w:eastAsia="zh-CN"/>
        </w:rPr>
        <w:t>4</w:t>
      </w:r>
      <w:r w:rsidRPr="00BC6CA5">
        <w:rPr>
          <w:rFonts w:asciiTheme="minorHAnsi" w:eastAsiaTheme="minorEastAsia" w:hAnsiTheme="minorHAnsi" w:cstheme="minorBidi"/>
          <w:b/>
          <w:bCs/>
          <w:i/>
          <w:iCs/>
          <w:szCs w:val="22"/>
          <w:lang w:val="en-GB" w:eastAsia="zh-CN"/>
        </w:rPr>
        <w:t>:</w:t>
      </w:r>
      <w:r>
        <w:rPr>
          <w:rFonts w:asciiTheme="minorHAnsi" w:eastAsiaTheme="minorEastAsia" w:hAnsiTheme="minorHAnsi" w:cstheme="minorBidi"/>
          <w:b/>
          <w:bCs/>
          <w:i/>
          <w:iCs/>
          <w:szCs w:val="22"/>
          <w:lang w:val="en-GB" w:eastAsia="zh-CN"/>
        </w:rPr>
        <w:t xml:space="preserve"> </w:t>
      </w:r>
      <w:r w:rsidRPr="00BC6CA5">
        <w:rPr>
          <w:rFonts w:asciiTheme="minorHAnsi" w:eastAsiaTheme="minorEastAsia" w:hAnsiTheme="minorHAnsi" w:cstheme="minorBidi"/>
          <w:b/>
          <w:bCs/>
          <w:i/>
          <w:iCs/>
          <w:szCs w:val="22"/>
          <w:lang w:val="en-GB" w:eastAsia="zh-CN"/>
        </w:rPr>
        <w:t xml:space="preserve">Include Table 1 in TR 38.769 as a consideration of the design trade-offs between either a statically specified or flexibly configured mapping of an initial triggering R2D transmission for random access and multiple successive D2R occasions for </w:t>
      </w:r>
      <w:r>
        <w:rPr>
          <w:rFonts w:asciiTheme="minorHAnsi" w:eastAsiaTheme="minorEastAsia" w:hAnsiTheme="minorHAnsi" w:cstheme="minorBidi"/>
          <w:b/>
          <w:bCs/>
          <w:i/>
          <w:iCs/>
          <w:szCs w:val="22"/>
          <w:lang w:val="en-GB" w:eastAsia="zh-CN"/>
        </w:rPr>
        <w:t>M</w:t>
      </w:r>
      <w:r w:rsidRPr="00BC6CA5">
        <w:rPr>
          <w:rFonts w:asciiTheme="minorHAnsi" w:eastAsiaTheme="minorEastAsia" w:hAnsiTheme="minorHAnsi" w:cstheme="minorBidi"/>
          <w:b/>
          <w:bCs/>
          <w:i/>
          <w:iCs/>
          <w:szCs w:val="22"/>
          <w:lang w:val="en-GB" w:eastAsia="zh-CN"/>
        </w:rPr>
        <w:t>sg 1.</w:t>
      </w:r>
    </w:p>
    <w:p w14:paraId="62A9F8A2" w14:textId="77777777" w:rsidR="004D24D3" w:rsidRPr="00FD548A" w:rsidRDefault="004D24D3" w:rsidP="00FD548A">
      <w:pPr>
        <w:ind w:left="1980" w:hanging="1260"/>
        <w:jc w:val="both"/>
        <w:rPr>
          <w:rFonts w:asciiTheme="minorHAnsi" w:eastAsiaTheme="minorEastAsia" w:hAnsiTheme="minorHAnsi" w:cstheme="minorBidi"/>
          <w:b/>
          <w:bCs/>
          <w:i/>
          <w:iCs/>
          <w:szCs w:val="22"/>
          <w:lang w:val="en-GB" w:eastAsia="zh-CN"/>
        </w:rPr>
      </w:pPr>
    </w:p>
    <w:p w14:paraId="7637FF41" w14:textId="77777777" w:rsidR="004D24D3" w:rsidRPr="00FD548A" w:rsidRDefault="004D24D3" w:rsidP="00FD548A">
      <w:pPr>
        <w:ind w:left="1980" w:hanging="1260"/>
        <w:jc w:val="both"/>
        <w:rPr>
          <w:rFonts w:asciiTheme="minorHAnsi" w:eastAsiaTheme="minorEastAsia" w:hAnsiTheme="minorHAnsi" w:cstheme="minorBidi"/>
          <w:b/>
          <w:bCs/>
          <w:i/>
          <w:iCs/>
          <w:szCs w:val="22"/>
          <w:lang w:val="en-GB" w:eastAsia="zh-CN"/>
        </w:rPr>
      </w:pPr>
      <w:r w:rsidRPr="00BC6CA5">
        <w:rPr>
          <w:rFonts w:asciiTheme="minorHAnsi" w:eastAsiaTheme="minorEastAsia" w:hAnsiTheme="minorHAnsi" w:cstheme="minorBidi"/>
          <w:b/>
          <w:bCs/>
          <w:i/>
          <w:iCs/>
          <w:szCs w:val="22"/>
          <w:lang w:val="en-GB" w:eastAsia="zh-CN"/>
        </w:rPr>
        <w:t xml:space="preserve">Proposal </w:t>
      </w:r>
      <w:r>
        <w:rPr>
          <w:rFonts w:asciiTheme="minorHAnsi" w:eastAsiaTheme="minorEastAsia" w:hAnsiTheme="minorHAnsi" w:cstheme="minorBidi"/>
          <w:b/>
          <w:bCs/>
          <w:i/>
          <w:iCs/>
          <w:szCs w:val="22"/>
          <w:lang w:val="en-GB" w:eastAsia="zh-CN"/>
        </w:rPr>
        <w:t>5</w:t>
      </w:r>
      <w:r w:rsidRPr="00BC6CA5">
        <w:rPr>
          <w:rFonts w:asciiTheme="minorHAnsi" w:eastAsiaTheme="minorEastAsia" w:hAnsiTheme="minorHAnsi" w:cstheme="minorBidi"/>
          <w:b/>
          <w:bCs/>
          <w:i/>
          <w:iCs/>
          <w:szCs w:val="22"/>
          <w:lang w:val="en-GB" w:eastAsia="zh-CN"/>
        </w:rPr>
        <w:t>:</w:t>
      </w:r>
      <w:r>
        <w:rPr>
          <w:rFonts w:asciiTheme="minorHAnsi" w:eastAsiaTheme="minorEastAsia" w:hAnsiTheme="minorHAnsi" w:cstheme="minorBidi"/>
          <w:b/>
          <w:bCs/>
          <w:i/>
          <w:iCs/>
          <w:szCs w:val="22"/>
          <w:lang w:val="en-GB" w:eastAsia="zh-CN"/>
        </w:rPr>
        <w:t xml:space="preserve"> </w:t>
      </w:r>
      <w:r w:rsidRPr="00FD548A">
        <w:rPr>
          <w:rFonts w:asciiTheme="minorHAnsi" w:eastAsiaTheme="minorEastAsia" w:hAnsiTheme="minorHAnsi" w:cstheme="minorBidi"/>
          <w:b/>
          <w:bCs/>
          <w:i/>
          <w:iCs/>
          <w:szCs w:val="22"/>
          <w:lang w:val="en-GB" w:eastAsia="zh-CN"/>
        </w:rPr>
        <w:t>A device monitors msg2 until a new indicator for msg1 occasions is detected.</w:t>
      </w:r>
    </w:p>
    <w:p w14:paraId="23470282" w14:textId="77777777" w:rsidR="004D24D3" w:rsidRPr="004D24D3" w:rsidRDefault="004D24D3" w:rsidP="004D24D3">
      <w:pPr>
        <w:jc w:val="both"/>
        <w:rPr>
          <w:rFonts w:eastAsiaTheme="minorEastAsia"/>
        </w:rPr>
      </w:pPr>
    </w:p>
    <w:p w14:paraId="04DC7746" w14:textId="7DE04B78" w:rsidR="00B247A4" w:rsidRPr="00265983" w:rsidRDefault="00B247A4" w:rsidP="00B247A4">
      <w:pPr>
        <w:pStyle w:val="Heading1"/>
      </w:pPr>
      <w:r w:rsidRPr="00265983">
        <w:t>Refe</w:t>
      </w:r>
      <w:r w:rsidR="00E4647B" w:rsidRPr="00265983">
        <w:t>rences</w:t>
      </w:r>
    </w:p>
    <w:p w14:paraId="33624F3D" w14:textId="14B51FFE" w:rsidR="00C429F9" w:rsidRDefault="00C429F9" w:rsidP="00C429F9">
      <w:pPr>
        <w:pStyle w:val="Reference"/>
        <w:overflowPunct w:val="0"/>
        <w:autoSpaceDE w:val="0"/>
        <w:autoSpaceDN w:val="0"/>
        <w:adjustRightInd w:val="0"/>
        <w:jc w:val="both"/>
        <w:textAlignment w:val="baseline"/>
        <w:rPr>
          <w:sz w:val="20"/>
          <w:szCs w:val="20"/>
        </w:rPr>
      </w:pPr>
      <w:bookmarkStart w:id="2" w:name="_Ref32420535"/>
      <w:bookmarkStart w:id="3" w:name="_Ref47299212"/>
      <w:bookmarkStart w:id="4" w:name="_Ref101942192"/>
      <w:r w:rsidRPr="00466D0D">
        <w:rPr>
          <w:sz w:val="20"/>
          <w:szCs w:val="20"/>
        </w:rPr>
        <w:t>RP-</w:t>
      </w:r>
      <w:bookmarkEnd w:id="2"/>
      <w:r w:rsidRPr="00466D0D">
        <w:rPr>
          <w:sz w:val="20"/>
          <w:szCs w:val="20"/>
        </w:rPr>
        <w:t>2</w:t>
      </w:r>
      <w:r>
        <w:rPr>
          <w:sz w:val="20"/>
          <w:szCs w:val="20"/>
        </w:rPr>
        <w:t>40826</w:t>
      </w:r>
      <w:r w:rsidRPr="00466D0D">
        <w:rPr>
          <w:sz w:val="20"/>
          <w:szCs w:val="20"/>
        </w:rPr>
        <w:t xml:space="preserve">, </w:t>
      </w:r>
      <w:r w:rsidR="00C835D1">
        <w:rPr>
          <w:sz w:val="20"/>
          <w:szCs w:val="20"/>
        </w:rPr>
        <w:tab/>
      </w:r>
      <w:r w:rsidRPr="00466D0D">
        <w:rPr>
          <w:sz w:val="20"/>
          <w:szCs w:val="20"/>
        </w:rPr>
        <w:t>“</w:t>
      </w:r>
      <w:r>
        <w:rPr>
          <w:sz w:val="20"/>
          <w:szCs w:val="20"/>
        </w:rPr>
        <w:t>Revised SID: Study on solutions for Ambient IoT (Internet of Things) in NR</w:t>
      </w:r>
      <w:r w:rsidRPr="00466D0D">
        <w:rPr>
          <w:sz w:val="20"/>
          <w:szCs w:val="20"/>
        </w:rPr>
        <w:t xml:space="preserve">”, </w:t>
      </w:r>
      <w:bookmarkEnd w:id="3"/>
      <w:r>
        <w:rPr>
          <w:sz w:val="20"/>
          <w:szCs w:val="20"/>
        </w:rPr>
        <w:t>CMCC, Huawei, T-Mobile USA</w:t>
      </w:r>
      <w:r w:rsidRPr="00466D0D">
        <w:rPr>
          <w:sz w:val="20"/>
          <w:szCs w:val="20"/>
        </w:rPr>
        <w:t>.</w:t>
      </w:r>
      <w:bookmarkEnd w:id="4"/>
    </w:p>
    <w:p w14:paraId="3C2286D4" w14:textId="4A0DF677" w:rsidR="008A2AD4" w:rsidRDefault="008A2AD4" w:rsidP="007720D6">
      <w:pPr>
        <w:pStyle w:val="Reference"/>
        <w:overflowPunct w:val="0"/>
        <w:autoSpaceDE w:val="0"/>
        <w:autoSpaceDN w:val="0"/>
        <w:adjustRightInd w:val="0"/>
        <w:jc w:val="both"/>
        <w:textAlignment w:val="baseline"/>
        <w:rPr>
          <w:sz w:val="20"/>
          <w:szCs w:val="20"/>
        </w:rPr>
      </w:pPr>
      <w:r>
        <w:rPr>
          <w:sz w:val="20"/>
          <w:szCs w:val="20"/>
        </w:rPr>
        <w:t xml:space="preserve">3GPP TR 38.848, </w:t>
      </w:r>
      <w:r w:rsidR="00C835D1">
        <w:rPr>
          <w:sz w:val="20"/>
          <w:szCs w:val="20"/>
        </w:rPr>
        <w:tab/>
      </w:r>
      <w:r>
        <w:rPr>
          <w:sz w:val="20"/>
          <w:szCs w:val="20"/>
        </w:rPr>
        <w:t>“</w:t>
      </w:r>
      <w:r w:rsidR="001D6AF5">
        <w:rPr>
          <w:sz w:val="20"/>
          <w:szCs w:val="20"/>
        </w:rPr>
        <w:t>Study of Ambient IoT (Internet of Things) in RAN”, v18.0.0.</w:t>
      </w:r>
    </w:p>
    <w:p w14:paraId="2278F955" w14:textId="22203E97" w:rsidR="00F07420" w:rsidRDefault="00F07420" w:rsidP="007720D6">
      <w:pPr>
        <w:pStyle w:val="Reference"/>
        <w:overflowPunct w:val="0"/>
        <w:autoSpaceDE w:val="0"/>
        <w:autoSpaceDN w:val="0"/>
        <w:adjustRightInd w:val="0"/>
        <w:jc w:val="both"/>
        <w:textAlignment w:val="baseline"/>
        <w:rPr>
          <w:sz w:val="20"/>
          <w:szCs w:val="20"/>
        </w:rPr>
      </w:pPr>
      <w:r>
        <w:rPr>
          <w:sz w:val="20"/>
          <w:szCs w:val="20"/>
        </w:rPr>
        <w:t xml:space="preserve">3GPP </w:t>
      </w:r>
      <w:r w:rsidR="00A4161D">
        <w:rPr>
          <w:sz w:val="20"/>
          <w:szCs w:val="20"/>
        </w:rPr>
        <w:t xml:space="preserve">TR 22.840, </w:t>
      </w:r>
      <w:r w:rsidR="00C835D1">
        <w:rPr>
          <w:sz w:val="20"/>
          <w:szCs w:val="20"/>
        </w:rPr>
        <w:tab/>
      </w:r>
      <w:r w:rsidR="00A4161D">
        <w:rPr>
          <w:sz w:val="20"/>
          <w:szCs w:val="20"/>
        </w:rPr>
        <w:t>“Study on Ambient power-enabled Internet of Things”, v19.0.0.</w:t>
      </w:r>
    </w:p>
    <w:p w14:paraId="307209D4" w14:textId="0E92385F" w:rsidR="000C7B1D" w:rsidRDefault="000C7B1D" w:rsidP="007720D6">
      <w:pPr>
        <w:pStyle w:val="Reference"/>
        <w:overflowPunct w:val="0"/>
        <w:autoSpaceDE w:val="0"/>
        <w:autoSpaceDN w:val="0"/>
        <w:adjustRightInd w:val="0"/>
        <w:jc w:val="both"/>
        <w:textAlignment w:val="baseline"/>
        <w:rPr>
          <w:sz w:val="20"/>
          <w:szCs w:val="20"/>
        </w:rPr>
      </w:pPr>
      <w:r>
        <w:rPr>
          <w:sz w:val="20"/>
          <w:szCs w:val="20"/>
        </w:rPr>
        <w:t>EPC Radio-Frequency Identity Protocols Generation-2 UHF RFID – Specification for RFID Air Interface – Version 2.0.1.</w:t>
      </w:r>
    </w:p>
    <w:p w14:paraId="1269482A" w14:textId="0947CA15" w:rsidR="008F68DB" w:rsidRDefault="008F68DB" w:rsidP="007720D6">
      <w:pPr>
        <w:pStyle w:val="Reference"/>
        <w:overflowPunct w:val="0"/>
        <w:autoSpaceDE w:val="0"/>
        <w:autoSpaceDN w:val="0"/>
        <w:adjustRightInd w:val="0"/>
        <w:jc w:val="both"/>
        <w:textAlignment w:val="baseline"/>
        <w:rPr>
          <w:sz w:val="20"/>
          <w:szCs w:val="20"/>
        </w:rPr>
      </w:pPr>
      <w:bookmarkStart w:id="5" w:name="_Ref163041013"/>
      <w:r>
        <w:rPr>
          <w:sz w:val="20"/>
          <w:szCs w:val="20"/>
        </w:rPr>
        <w:t>R1-</w:t>
      </w:r>
      <w:r w:rsidR="007F2371">
        <w:rPr>
          <w:sz w:val="20"/>
          <w:szCs w:val="20"/>
        </w:rPr>
        <w:t>2404520</w:t>
      </w:r>
      <w:r>
        <w:rPr>
          <w:sz w:val="20"/>
          <w:szCs w:val="20"/>
        </w:rPr>
        <w:t xml:space="preserve">, </w:t>
      </w:r>
      <w:r w:rsidR="00C835D1">
        <w:rPr>
          <w:sz w:val="20"/>
          <w:szCs w:val="20"/>
        </w:rPr>
        <w:tab/>
      </w:r>
      <w:r>
        <w:rPr>
          <w:sz w:val="20"/>
          <w:szCs w:val="20"/>
        </w:rPr>
        <w:t>“Downlink and uplink channels aspects of Ambient IoT”, InterDigital.</w:t>
      </w:r>
      <w:bookmarkEnd w:id="5"/>
    </w:p>
    <w:p w14:paraId="68FB88D0" w14:textId="303E548D" w:rsidR="00C835D1" w:rsidRDefault="00C835D1" w:rsidP="007720D6">
      <w:pPr>
        <w:pStyle w:val="Reference"/>
        <w:overflowPunct w:val="0"/>
        <w:autoSpaceDE w:val="0"/>
        <w:autoSpaceDN w:val="0"/>
        <w:adjustRightInd w:val="0"/>
        <w:jc w:val="both"/>
        <w:textAlignment w:val="baseline"/>
        <w:rPr>
          <w:sz w:val="20"/>
          <w:szCs w:val="20"/>
        </w:rPr>
      </w:pPr>
      <w:r w:rsidRPr="00C835D1">
        <w:rPr>
          <w:sz w:val="20"/>
          <w:szCs w:val="20"/>
        </w:rPr>
        <w:t>R2-2409412</w:t>
      </w:r>
      <w:r w:rsidRPr="00C835D1">
        <w:rPr>
          <w:sz w:val="20"/>
          <w:szCs w:val="20"/>
        </w:rPr>
        <w:tab/>
      </w:r>
      <w:r>
        <w:rPr>
          <w:sz w:val="20"/>
          <w:szCs w:val="20"/>
        </w:rPr>
        <w:t>“</w:t>
      </w:r>
      <w:r w:rsidRPr="00C835D1">
        <w:rPr>
          <w:sz w:val="20"/>
          <w:szCs w:val="20"/>
        </w:rPr>
        <w:t>LS on assistance information from the CN to the Reader for A-IoT</w:t>
      </w:r>
      <w:r>
        <w:rPr>
          <w:sz w:val="20"/>
          <w:szCs w:val="20"/>
        </w:rPr>
        <w:t>”</w:t>
      </w:r>
      <w:r w:rsidRPr="00C835D1">
        <w:rPr>
          <w:sz w:val="20"/>
          <w:szCs w:val="20"/>
        </w:rPr>
        <w:tab/>
        <w:t>RAN2</w:t>
      </w:r>
    </w:p>
    <w:p w14:paraId="236F445E" w14:textId="77777777" w:rsidR="004D24D3" w:rsidRDefault="004D24D3">
      <w:pPr>
        <w:spacing w:after="160" w:line="259" w:lineRule="auto"/>
        <w:rPr>
          <w:rFonts w:ascii="Arial" w:eastAsia="SimSun" w:hAnsi="Arial"/>
          <w:sz w:val="36"/>
          <w:szCs w:val="36"/>
          <w:lang w:val="en-GB" w:eastAsia="zh-CN"/>
        </w:rPr>
      </w:pPr>
      <w:bookmarkStart w:id="6" w:name="_Ref163037405"/>
      <w:r>
        <w:br w:type="page"/>
      </w:r>
    </w:p>
    <w:p w14:paraId="132D411E" w14:textId="0669C9CC" w:rsidR="00553B3A" w:rsidRDefault="00553B3A">
      <w:pPr>
        <w:pStyle w:val="Heading1"/>
      </w:pPr>
      <w:r>
        <w:lastRenderedPageBreak/>
        <w:t>Appendix</w:t>
      </w:r>
      <w:bookmarkEnd w:id="6"/>
      <w:r>
        <w:t xml:space="preserve"> </w:t>
      </w:r>
    </w:p>
    <w:p w14:paraId="36CC0A21" w14:textId="77777777" w:rsidR="002E6799" w:rsidRDefault="002E6799" w:rsidP="00152C35">
      <w:pPr>
        <w:rPr>
          <w:sz w:val="20"/>
          <w:szCs w:val="20"/>
          <w:u w:val="single"/>
          <w:lang w:val="en-GB" w:eastAsia="zh-CN"/>
        </w:rPr>
      </w:pPr>
    </w:p>
    <w:p w14:paraId="617161CA" w14:textId="064FFA64" w:rsidR="00D73AC9" w:rsidRDefault="00D73AC9" w:rsidP="00B678E7">
      <w:pPr>
        <w:pStyle w:val="Heading2"/>
      </w:pPr>
      <w:r w:rsidRPr="000E54E2">
        <w:t>RAN1#11</w:t>
      </w:r>
      <w:r>
        <w:t>8</w:t>
      </w:r>
      <w:r w:rsidR="00900D39">
        <w:t>bis</w:t>
      </w:r>
      <w:r w:rsidRPr="000E54E2">
        <w:t xml:space="preserve"> agreements on frame structure and timing aspects of AIoT (9.4.2.2):</w:t>
      </w:r>
    </w:p>
    <w:p w14:paraId="490593D7" w14:textId="77777777" w:rsidR="00900D39" w:rsidRPr="00900D39" w:rsidRDefault="00900D39" w:rsidP="00900D39">
      <w:pPr>
        <w:rPr>
          <w:sz w:val="20"/>
          <w:szCs w:val="20"/>
        </w:rPr>
      </w:pPr>
      <w:r w:rsidRPr="00900D39">
        <w:rPr>
          <w:sz w:val="20"/>
          <w:szCs w:val="20"/>
          <w:highlight w:val="green"/>
        </w:rPr>
        <w:t>Agreement</w:t>
      </w:r>
    </w:p>
    <w:p w14:paraId="760580BC" w14:textId="77777777" w:rsidR="00900D39" w:rsidRPr="00900D39" w:rsidRDefault="00900D39" w:rsidP="00900D39">
      <w:pPr>
        <w:rPr>
          <w:sz w:val="20"/>
          <w:szCs w:val="20"/>
          <w:lang w:val="en-GB"/>
        </w:rPr>
      </w:pPr>
      <w:r w:rsidRPr="00900D39">
        <w:rPr>
          <w:sz w:val="20"/>
          <w:szCs w:val="20"/>
          <w:lang w:val="en-GB"/>
        </w:rPr>
        <w:t xml:space="preserve">TP in R1-2409187 is endorsed in principle for section 6.2 and Annex X of TR38.769, subject to possible revisions. </w:t>
      </w:r>
    </w:p>
    <w:p w14:paraId="4C28A023" w14:textId="77777777" w:rsidR="00900D39" w:rsidRPr="00900D39" w:rsidRDefault="00900D39" w:rsidP="00900D39">
      <w:pPr>
        <w:numPr>
          <w:ilvl w:val="0"/>
          <w:numId w:val="7"/>
        </w:numPr>
        <w:tabs>
          <w:tab w:val="num" w:pos="180"/>
        </w:tabs>
        <w:ind w:left="360"/>
        <w:textAlignment w:val="center"/>
        <w:rPr>
          <w:rFonts w:ascii="Calibri" w:hAnsi="Calibri" w:cs="Calibri"/>
          <w:lang w:val="en-GB"/>
        </w:rPr>
      </w:pPr>
      <w:r w:rsidRPr="00900D39">
        <w:rPr>
          <w:sz w:val="20"/>
          <w:szCs w:val="20"/>
          <w:lang w:val="en-GB"/>
        </w:rPr>
        <w:t>The contents in the Tables are further checked by companies and targeted for completion in RAN1#119.</w:t>
      </w:r>
    </w:p>
    <w:p w14:paraId="4D9431A9" w14:textId="77777777" w:rsidR="00900D39" w:rsidRPr="00900D39" w:rsidRDefault="00900D39" w:rsidP="00900D39">
      <w:pPr>
        <w:rPr>
          <w:sz w:val="20"/>
          <w:szCs w:val="20"/>
        </w:rPr>
      </w:pPr>
      <w:r w:rsidRPr="00900D39">
        <w:rPr>
          <w:b/>
          <w:bCs/>
          <w:sz w:val="20"/>
          <w:szCs w:val="20"/>
        </w:rPr>
        <w:t> </w:t>
      </w:r>
    </w:p>
    <w:p w14:paraId="4941FD28" w14:textId="77777777" w:rsidR="00900D39" w:rsidRPr="00900D39" w:rsidRDefault="00900D39" w:rsidP="00900D39">
      <w:pPr>
        <w:rPr>
          <w:sz w:val="20"/>
          <w:szCs w:val="20"/>
        </w:rPr>
      </w:pPr>
      <w:r w:rsidRPr="00900D39">
        <w:rPr>
          <w:sz w:val="20"/>
          <w:szCs w:val="20"/>
          <w:highlight w:val="green"/>
        </w:rPr>
        <w:t>Agreement</w:t>
      </w:r>
    </w:p>
    <w:p w14:paraId="0399BC6E" w14:textId="77777777" w:rsidR="00900D39" w:rsidRPr="00900D39" w:rsidRDefault="00900D39" w:rsidP="00900D39">
      <w:pPr>
        <w:rPr>
          <w:sz w:val="20"/>
          <w:szCs w:val="20"/>
        </w:rPr>
      </w:pPr>
      <w:r w:rsidRPr="00900D39">
        <w:rPr>
          <w:sz w:val="20"/>
          <w:szCs w:val="20"/>
        </w:rPr>
        <w:t>The start indicator part of the R</w:t>
      </w:r>
      <w:r w:rsidRPr="00900D39">
        <w:rPr>
          <w:sz w:val="20"/>
          <w:szCs w:val="20"/>
          <w:lang w:val="en-GB"/>
        </w:rPr>
        <w:t>2D time acquisition signal</w:t>
      </w:r>
      <w:r w:rsidRPr="00900D39">
        <w:rPr>
          <w:sz w:val="20"/>
          <w:szCs w:val="20"/>
        </w:rPr>
        <w:t xml:space="preserve"> is not included in </w:t>
      </w:r>
      <w:r w:rsidRPr="00900D39">
        <w:rPr>
          <w:sz w:val="20"/>
          <w:szCs w:val="20"/>
          <w:lang w:val="en-GB"/>
        </w:rPr>
        <w:t>T</w:t>
      </w:r>
      <w:r w:rsidRPr="00900D39">
        <w:rPr>
          <w:sz w:val="20"/>
          <w:szCs w:val="20"/>
          <w:vertAlign w:val="subscript"/>
          <w:lang w:val="en-GB"/>
        </w:rPr>
        <w:t>D2R_min</w:t>
      </w:r>
      <w:r w:rsidRPr="00900D39">
        <w:rPr>
          <w:sz w:val="20"/>
          <w:szCs w:val="20"/>
        </w:rPr>
        <w:t>.</w:t>
      </w:r>
    </w:p>
    <w:p w14:paraId="3BDE73B8" w14:textId="77777777" w:rsidR="00900D39" w:rsidRPr="00900D39" w:rsidRDefault="00900D39" w:rsidP="00900D39">
      <w:pPr>
        <w:rPr>
          <w:sz w:val="20"/>
          <w:szCs w:val="20"/>
        </w:rPr>
      </w:pPr>
      <w:r w:rsidRPr="00900D39">
        <w:rPr>
          <w:b/>
          <w:bCs/>
          <w:sz w:val="20"/>
          <w:szCs w:val="20"/>
        </w:rPr>
        <w:t> </w:t>
      </w:r>
    </w:p>
    <w:p w14:paraId="600A36AE" w14:textId="77777777" w:rsidR="00900D39" w:rsidRPr="00900D39" w:rsidRDefault="00900D39" w:rsidP="00900D39">
      <w:pPr>
        <w:rPr>
          <w:sz w:val="20"/>
          <w:szCs w:val="20"/>
        </w:rPr>
      </w:pPr>
      <w:r w:rsidRPr="00900D39">
        <w:rPr>
          <w:sz w:val="20"/>
          <w:szCs w:val="20"/>
          <w:highlight w:val="green"/>
        </w:rPr>
        <w:t>Agreement</w:t>
      </w:r>
    </w:p>
    <w:p w14:paraId="02E08D14" w14:textId="77777777" w:rsidR="00900D39" w:rsidRPr="00900D39" w:rsidRDefault="00900D39" w:rsidP="00900D39">
      <w:pPr>
        <w:rPr>
          <w:sz w:val="20"/>
          <w:szCs w:val="20"/>
        </w:rPr>
      </w:pPr>
      <w:r w:rsidRPr="00900D39">
        <w:rPr>
          <w:sz w:val="20"/>
          <w:szCs w:val="20"/>
        </w:rPr>
        <w:t>For R2D reception, the device can use line codes to achieve at least chip-level time tracking by using the transition(s) of the line code.</w:t>
      </w:r>
    </w:p>
    <w:p w14:paraId="7B90DFE6" w14:textId="77777777" w:rsidR="00900D39" w:rsidRPr="00900D39" w:rsidRDefault="00900D39" w:rsidP="00900D39">
      <w:pPr>
        <w:rPr>
          <w:sz w:val="20"/>
          <w:szCs w:val="20"/>
          <w:lang w:val="en-GB"/>
        </w:rPr>
      </w:pPr>
      <w:r w:rsidRPr="00900D39">
        <w:rPr>
          <w:b/>
          <w:bCs/>
          <w:sz w:val="20"/>
          <w:szCs w:val="20"/>
          <w:lang w:val="en-GB"/>
        </w:rPr>
        <w:t> </w:t>
      </w:r>
    </w:p>
    <w:p w14:paraId="7FEA7E21" w14:textId="77777777" w:rsidR="00900D39" w:rsidRPr="00900D39" w:rsidRDefault="00900D39" w:rsidP="00900D39">
      <w:pPr>
        <w:rPr>
          <w:sz w:val="20"/>
          <w:szCs w:val="20"/>
          <w:lang w:val="en-GB"/>
        </w:rPr>
      </w:pPr>
      <w:r w:rsidRPr="00900D39">
        <w:rPr>
          <w:sz w:val="20"/>
          <w:szCs w:val="20"/>
          <w:highlight w:val="green"/>
          <w:lang w:val="en-GB"/>
        </w:rPr>
        <w:t>Agreement</w:t>
      </w:r>
    </w:p>
    <w:p w14:paraId="61F5A768" w14:textId="77777777" w:rsidR="00900D39" w:rsidRPr="00900D39" w:rsidRDefault="00900D39" w:rsidP="00900D39">
      <w:pPr>
        <w:numPr>
          <w:ilvl w:val="0"/>
          <w:numId w:val="8"/>
        </w:numPr>
        <w:tabs>
          <w:tab w:val="clear" w:pos="720"/>
          <w:tab w:val="num" w:pos="360"/>
        </w:tabs>
        <w:ind w:left="360"/>
        <w:textAlignment w:val="center"/>
        <w:rPr>
          <w:rFonts w:ascii="Calibri" w:hAnsi="Calibri" w:cs="Calibri"/>
          <w:lang w:val="en-GB"/>
        </w:rPr>
      </w:pPr>
      <w:r w:rsidRPr="00900D39">
        <w:rPr>
          <w:sz w:val="20"/>
          <w:szCs w:val="20"/>
          <w:lang w:val="en-GB"/>
        </w:rPr>
        <w:t>The TR will capture the following options, and companies are encouraged to analyze the tradeoffs among the following D2R amble(s) options:</w:t>
      </w:r>
    </w:p>
    <w:p w14:paraId="28241E85" w14:textId="77777777" w:rsidR="00900D39" w:rsidRPr="00900D39" w:rsidRDefault="00900D39" w:rsidP="00900D39">
      <w:pPr>
        <w:numPr>
          <w:ilvl w:val="1"/>
          <w:numId w:val="8"/>
        </w:numPr>
        <w:tabs>
          <w:tab w:val="clear" w:pos="1440"/>
          <w:tab w:val="num" w:pos="1080"/>
        </w:tabs>
        <w:ind w:left="1080"/>
        <w:textAlignment w:val="center"/>
        <w:rPr>
          <w:rFonts w:ascii="Calibri" w:hAnsi="Calibri" w:cs="Calibri"/>
          <w:lang w:val="en-GB"/>
        </w:rPr>
      </w:pPr>
      <w:r w:rsidRPr="00900D39">
        <w:rPr>
          <w:sz w:val="20"/>
          <w:szCs w:val="20"/>
          <w:lang w:val="en-GB"/>
        </w:rPr>
        <w:t>Option 1: D2R preamble only</w:t>
      </w:r>
    </w:p>
    <w:p w14:paraId="0CB390B6" w14:textId="77777777" w:rsidR="00900D39" w:rsidRPr="00900D39" w:rsidRDefault="00900D39" w:rsidP="00900D39">
      <w:pPr>
        <w:numPr>
          <w:ilvl w:val="1"/>
          <w:numId w:val="8"/>
        </w:numPr>
        <w:tabs>
          <w:tab w:val="clear" w:pos="1440"/>
          <w:tab w:val="num" w:pos="1080"/>
        </w:tabs>
        <w:ind w:left="1080"/>
        <w:textAlignment w:val="center"/>
        <w:rPr>
          <w:rFonts w:ascii="Calibri" w:hAnsi="Calibri" w:cs="Calibri"/>
          <w:lang w:val="en-GB"/>
        </w:rPr>
      </w:pPr>
      <w:r w:rsidRPr="00900D39">
        <w:rPr>
          <w:sz w:val="20"/>
          <w:szCs w:val="20"/>
          <w:lang w:val="en-GB"/>
        </w:rPr>
        <w:t xml:space="preserve">Option 2: D2R preamble + X midamble(s), where X </w:t>
      </w:r>
      <w:r w:rsidRPr="00900D39">
        <w:rPr>
          <w:rFonts w:ascii="Symbol" w:hAnsi="Symbol" w:cs="Calibri"/>
          <w:sz w:val="20"/>
          <w:szCs w:val="20"/>
          <w:lang w:val="en-GB"/>
        </w:rPr>
        <w:t>³</w:t>
      </w:r>
      <w:r w:rsidRPr="00900D39">
        <w:rPr>
          <w:sz w:val="20"/>
          <w:szCs w:val="20"/>
          <w:lang w:val="en-GB"/>
        </w:rPr>
        <w:t>1</w:t>
      </w:r>
    </w:p>
    <w:p w14:paraId="5FC35907" w14:textId="77777777" w:rsidR="00900D39" w:rsidRPr="00900D39" w:rsidRDefault="00900D39" w:rsidP="00900D39">
      <w:pPr>
        <w:numPr>
          <w:ilvl w:val="1"/>
          <w:numId w:val="8"/>
        </w:numPr>
        <w:tabs>
          <w:tab w:val="clear" w:pos="1440"/>
          <w:tab w:val="num" w:pos="1080"/>
        </w:tabs>
        <w:ind w:left="1080"/>
        <w:textAlignment w:val="center"/>
        <w:rPr>
          <w:rFonts w:ascii="Calibri" w:hAnsi="Calibri" w:cs="Calibri"/>
          <w:lang w:val="en-GB"/>
        </w:rPr>
      </w:pPr>
      <w:r w:rsidRPr="00900D39">
        <w:rPr>
          <w:sz w:val="20"/>
          <w:szCs w:val="20"/>
          <w:lang w:val="en-GB"/>
        </w:rPr>
        <w:t>Option 3: D2R preamble + postamble</w:t>
      </w:r>
    </w:p>
    <w:p w14:paraId="643B433F" w14:textId="77777777" w:rsidR="00900D39" w:rsidRPr="00900D39" w:rsidRDefault="00900D39" w:rsidP="00900D39">
      <w:pPr>
        <w:numPr>
          <w:ilvl w:val="1"/>
          <w:numId w:val="8"/>
        </w:numPr>
        <w:tabs>
          <w:tab w:val="clear" w:pos="1440"/>
          <w:tab w:val="num" w:pos="1080"/>
        </w:tabs>
        <w:ind w:left="1080"/>
        <w:textAlignment w:val="center"/>
        <w:rPr>
          <w:rFonts w:ascii="Calibri" w:hAnsi="Calibri" w:cs="Calibri"/>
          <w:lang w:val="en-GB"/>
        </w:rPr>
      </w:pPr>
      <w:r w:rsidRPr="00900D39">
        <w:rPr>
          <w:sz w:val="20"/>
          <w:szCs w:val="20"/>
          <w:lang w:val="en-GB"/>
        </w:rPr>
        <w:t>Option 4: D2R preamble + Y midamble(s) + postamble, where Y</w:t>
      </w:r>
      <w:r w:rsidRPr="00900D39">
        <w:rPr>
          <w:rFonts w:ascii="Symbol" w:hAnsi="Symbol" w:cs="Calibri"/>
          <w:sz w:val="20"/>
          <w:szCs w:val="20"/>
          <w:lang w:val="en-GB"/>
        </w:rPr>
        <w:t>³</w:t>
      </w:r>
      <w:r w:rsidRPr="00900D39">
        <w:rPr>
          <w:sz w:val="20"/>
          <w:szCs w:val="20"/>
          <w:lang w:val="en-GB"/>
        </w:rPr>
        <w:t>1</w:t>
      </w:r>
    </w:p>
    <w:p w14:paraId="508FC2B2" w14:textId="77777777" w:rsidR="00900D39" w:rsidRPr="00900D39" w:rsidRDefault="00900D39" w:rsidP="00900D39">
      <w:pPr>
        <w:numPr>
          <w:ilvl w:val="0"/>
          <w:numId w:val="8"/>
        </w:numPr>
        <w:tabs>
          <w:tab w:val="clear" w:pos="720"/>
          <w:tab w:val="num" w:pos="360"/>
        </w:tabs>
        <w:ind w:left="360"/>
        <w:textAlignment w:val="center"/>
        <w:rPr>
          <w:rFonts w:ascii="Calibri" w:hAnsi="Calibri" w:cs="Calibri"/>
          <w:lang w:val="en-GB"/>
        </w:rPr>
      </w:pPr>
      <w:r w:rsidRPr="00900D39">
        <w:rPr>
          <w:sz w:val="20"/>
          <w:szCs w:val="20"/>
          <w:lang w:val="en-GB"/>
        </w:rPr>
        <w:t>For the above options, companies are encouraged to report at least the following:</w:t>
      </w:r>
    </w:p>
    <w:p w14:paraId="362CF557" w14:textId="77777777" w:rsidR="00900D39" w:rsidRPr="00900D39" w:rsidRDefault="00900D39" w:rsidP="00900D39">
      <w:pPr>
        <w:numPr>
          <w:ilvl w:val="0"/>
          <w:numId w:val="9"/>
        </w:numPr>
        <w:tabs>
          <w:tab w:val="clear" w:pos="720"/>
          <w:tab w:val="num" w:pos="360"/>
        </w:tabs>
        <w:ind w:left="360"/>
        <w:textAlignment w:val="center"/>
        <w:rPr>
          <w:rFonts w:ascii="Calibri" w:hAnsi="Calibri" w:cs="Calibri"/>
          <w:lang w:val="en-GB"/>
        </w:rPr>
      </w:pPr>
      <w:r w:rsidRPr="00900D39">
        <w:rPr>
          <w:sz w:val="20"/>
          <w:szCs w:val="20"/>
          <w:lang w:val="en-GB"/>
        </w:rPr>
        <w:t xml:space="preserve">Purpose(s) of the preamble, midamble and postamble </w:t>
      </w:r>
    </w:p>
    <w:p w14:paraId="75CCD9CD" w14:textId="77777777" w:rsidR="00900D39" w:rsidRPr="00900D39" w:rsidRDefault="00900D39" w:rsidP="00900D39">
      <w:pPr>
        <w:numPr>
          <w:ilvl w:val="0"/>
          <w:numId w:val="9"/>
        </w:numPr>
        <w:tabs>
          <w:tab w:val="clear" w:pos="720"/>
          <w:tab w:val="num" w:pos="360"/>
        </w:tabs>
        <w:ind w:left="360"/>
        <w:textAlignment w:val="center"/>
        <w:rPr>
          <w:rFonts w:ascii="Calibri" w:hAnsi="Calibri" w:cs="Calibri"/>
          <w:lang w:val="en-GB"/>
        </w:rPr>
      </w:pPr>
      <w:r w:rsidRPr="00900D39">
        <w:rPr>
          <w:sz w:val="20"/>
          <w:szCs w:val="20"/>
          <w:lang w:val="en-GB"/>
        </w:rPr>
        <w:t>Whether companies assume multiple options can be supported</w:t>
      </w:r>
    </w:p>
    <w:p w14:paraId="4ECC8D73" w14:textId="77777777" w:rsidR="00900D39" w:rsidRPr="00900D39" w:rsidRDefault="00900D39" w:rsidP="00900D39">
      <w:pPr>
        <w:rPr>
          <w:sz w:val="20"/>
          <w:szCs w:val="20"/>
          <w:lang w:val="en-GB"/>
        </w:rPr>
      </w:pPr>
      <w:r w:rsidRPr="00900D39">
        <w:rPr>
          <w:b/>
          <w:bCs/>
          <w:sz w:val="20"/>
          <w:szCs w:val="20"/>
          <w:lang w:val="en-GB"/>
        </w:rPr>
        <w:t> </w:t>
      </w:r>
    </w:p>
    <w:p w14:paraId="185B57E9" w14:textId="77777777" w:rsidR="00900D39" w:rsidRPr="00900D39" w:rsidRDefault="00900D39" w:rsidP="00900D39">
      <w:pPr>
        <w:rPr>
          <w:sz w:val="20"/>
          <w:szCs w:val="20"/>
          <w:lang w:val="en-GB"/>
        </w:rPr>
      </w:pPr>
      <w:r w:rsidRPr="00900D39">
        <w:rPr>
          <w:sz w:val="20"/>
          <w:szCs w:val="20"/>
          <w:highlight w:val="green"/>
          <w:lang w:val="en-GB"/>
        </w:rPr>
        <w:t>Agreement</w:t>
      </w:r>
    </w:p>
    <w:p w14:paraId="0348450A" w14:textId="77777777" w:rsidR="00900D39" w:rsidRPr="00900D39" w:rsidRDefault="00900D39" w:rsidP="00900D39">
      <w:pPr>
        <w:rPr>
          <w:sz w:val="20"/>
          <w:szCs w:val="20"/>
          <w:lang w:val="en-GB"/>
        </w:rPr>
      </w:pPr>
      <w:r w:rsidRPr="00900D39">
        <w:rPr>
          <w:sz w:val="20"/>
          <w:szCs w:val="20"/>
          <w:lang w:val="en-GB"/>
        </w:rPr>
        <w:t>RAN1 studies following:</w:t>
      </w:r>
    </w:p>
    <w:p w14:paraId="068D3760" w14:textId="77777777" w:rsidR="00900D39" w:rsidRPr="00900D39" w:rsidRDefault="00900D39" w:rsidP="00900D39">
      <w:pPr>
        <w:numPr>
          <w:ilvl w:val="0"/>
          <w:numId w:val="10"/>
        </w:numPr>
        <w:tabs>
          <w:tab w:val="num" w:pos="180"/>
        </w:tabs>
        <w:ind w:left="360"/>
        <w:textAlignment w:val="center"/>
        <w:rPr>
          <w:rFonts w:ascii="Calibri" w:hAnsi="Calibri" w:cs="Calibri"/>
          <w:lang w:val="en-GB"/>
        </w:rPr>
      </w:pPr>
      <w:r w:rsidRPr="00900D39">
        <w:rPr>
          <w:sz w:val="20"/>
          <w:szCs w:val="20"/>
          <w:lang w:val="en-GB"/>
        </w:rPr>
        <w:t xml:space="preserve">A R2D transmission triggering random access determines X time domain resource(s) for D2R transmission(s) for Msg1, where each D2R transmission for Msg1 occurs in one time domain resource of the X time domain resource(s). </w:t>
      </w:r>
    </w:p>
    <w:p w14:paraId="72920DD4" w14:textId="77777777" w:rsidR="00900D39" w:rsidRPr="00900D39" w:rsidRDefault="00900D39" w:rsidP="00900D39">
      <w:pPr>
        <w:numPr>
          <w:ilvl w:val="0"/>
          <w:numId w:val="10"/>
        </w:numPr>
        <w:tabs>
          <w:tab w:val="num" w:pos="180"/>
        </w:tabs>
        <w:ind w:left="360"/>
        <w:textAlignment w:val="center"/>
        <w:rPr>
          <w:rFonts w:ascii="Calibri" w:hAnsi="Calibri" w:cs="Calibri"/>
          <w:lang w:val="en-GB"/>
        </w:rPr>
      </w:pPr>
      <w:r w:rsidRPr="00900D39">
        <w:rPr>
          <w:sz w:val="20"/>
          <w:szCs w:val="20"/>
          <w:lang w:val="en-GB"/>
        </w:rPr>
        <w:t xml:space="preserve">The study includes </w:t>
      </w:r>
    </w:p>
    <w:p w14:paraId="68297870" w14:textId="77777777" w:rsidR="00900D39" w:rsidRPr="00900D39" w:rsidRDefault="00900D39" w:rsidP="00900D39">
      <w:pPr>
        <w:numPr>
          <w:ilvl w:val="1"/>
          <w:numId w:val="10"/>
        </w:numPr>
        <w:tabs>
          <w:tab w:val="num" w:pos="900"/>
        </w:tabs>
        <w:ind w:left="1080"/>
        <w:textAlignment w:val="center"/>
        <w:rPr>
          <w:rFonts w:ascii="Calibri" w:hAnsi="Calibri" w:cs="Calibri"/>
          <w:lang w:val="en-GB"/>
        </w:rPr>
      </w:pPr>
      <w:r w:rsidRPr="00900D39">
        <w:rPr>
          <w:sz w:val="20"/>
          <w:szCs w:val="20"/>
          <w:lang w:val="en-GB"/>
        </w:rPr>
        <w:t xml:space="preserve">Study X=1 and X&gt;1 and X&gt;=1, the maximum value of X&gt;1 should be set considering the device implementation complexity, device power consumption, the resource usage efficiency affected at least by SFO, and inventory latency. </w:t>
      </w:r>
    </w:p>
    <w:p w14:paraId="19FE4A1D" w14:textId="77777777" w:rsidR="00900D39" w:rsidRPr="00900D39" w:rsidRDefault="00900D39" w:rsidP="00900D39">
      <w:pPr>
        <w:numPr>
          <w:ilvl w:val="1"/>
          <w:numId w:val="10"/>
        </w:numPr>
        <w:tabs>
          <w:tab w:val="num" w:pos="900"/>
        </w:tabs>
        <w:ind w:left="1080"/>
        <w:textAlignment w:val="center"/>
        <w:rPr>
          <w:rFonts w:ascii="Calibri" w:hAnsi="Calibri" w:cs="Calibri"/>
          <w:lang w:val="en-GB"/>
        </w:rPr>
      </w:pPr>
      <w:r w:rsidRPr="00900D39">
        <w:rPr>
          <w:sz w:val="20"/>
          <w:szCs w:val="20"/>
          <w:lang w:val="en-GB"/>
        </w:rPr>
        <w:t>Size(s) for resource allocation in the time domain</w:t>
      </w:r>
    </w:p>
    <w:p w14:paraId="4B6E03D1" w14:textId="77777777" w:rsidR="00900D39" w:rsidRPr="00900D39" w:rsidRDefault="00900D39" w:rsidP="00900D39">
      <w:pPr>
        <w:numPr>
          <w:ilvl w:val="1"/>
          <w:numId w:val="10"/>
        </w:numPr>
        <w:tabs>
          <w:tab w:val="num" w:pos="900"/>
        </w:tabs>
        <w:ind w:left="1080"/>
        <w:textAlignment w:val="center"/>
        <w:rPr>
          <w:rFonts w:ascii="Calibri" w:hAnsi="Calibri" w:cs="Calibri"/>
          <w:lang w:val="en-GB"/>
        </w:rPr>
      </w:pPr>
      <w:r w:rsidRPr="00900D39">
        <w:rPr>
          <w:sz w:val="20"/>
          <w:szCs w:val="20"/>
          <w:lang w:val="en-GB"/>
        </w:rPr>
        <w:t>Determination of the X time domain resource(s) by the device</w:t>
      </w:r>
    </w:p>
    <w:p w14:paraId="56953520" w14:textId="77777777" w:rsidR="00900D39" w:rsidRPr="00900D39" w:rsidRDefault="00900D39" w:rsidP="00900D39">
      <w:pPr>
        <w:numPr>
          <w:ilvl w:val="1"/>
          <w:numId w:val="10"/>
        </w:numPr>
        <w:tabs>
          <w:tab w:val="num" w:pos="900"/>
        </w:tabs>
        <w:ind w:left="1080"/>
        <w:textAlignment w:val="center"/>
        <w:rPr>
          <w:rFonts w:ascii="Calibri" w:hAnsi="Calibri" w:cs="Calibri"/>
          <w:lang w:val="en-GB"/>
        </w:rPr>
      </w:pPr>
      <w:r w:rsidRPr="00900D39">
        <w:rPr>
          <w:sz w:val="20"/>
          <w:szCs w:val="20"/>
          <w:lang w:val="en-GB"/>
        </w:rPr>
        <w:t>Addressing timing errors for adjacent time domain resources due to residual SFO of the device</w:t>
      </w:r>
    </w:p>
    <w:p w14:paraId="3524026A" w14:textId="77777777" w:rsidR="00900D39" w:rsidRPr="00900D39" w:rsidRDefault="00900D39" w:rsidP="00900D39">
      <w:pPr>
        <w:rPr>
          <w:sz w:val="20"/>
          <w:szCs w:val="20"/>
          <w:lang w:val="en-GB"/>
        </w:rPr>
      </w:pPr>
      <w:r w:rsidRPr="00900D39">
        <w:rPr>
          <w:b/>
          <w:bCs/>
          <w:sz w:val="20"/>
          <w:szCs w:val="20"/>
          <w:lang w:val="en-GB"/>
        </w:rPr>
        <w:t> </w:t>
      </w:r>
    </w:p>
    <w:p w14:paraId="417D64AA" w14:textId="77777777" w:rsidR="00900D39" w:rsidRPr="00900D39" w:rsidRDefault="00900D39" w:rsidP="00900D39">
      <w:pPr>
        <w:rPr>
          <w:sz w:val="20"/>
          <w:szCs w:val="20"/>
          <w:lang w:val="en-GB"/>
        </w:rPr>
      </w:pPr>
      <w:r w:rsidRPr="00900D39">
        <w:rPr>
          <w:sz w:val="20"/>
          <w:szCs w:val="20"/>
          <w:lang w:val="en-GB"/>
        </w:rPr>
        <w:t> </w:t>
      </w:r>
    </w:p>
    <w:p w14:paraId="028BA487" w14:textId="77777777" w:rsidR="00900D39" w:rsidRPr="00900D39" w:rsidRDefault="00900D39" w:rsidP="00900D39">
      <w:pPr>
        <w:rPr>
          <w:sz w:val="20"/>
          <w:szCs w:val="20"/>
        </w:rPr>
      </w:pPr>
      <w:r w:rsidRPr="00900D39">
        <w:rPr>
          <w:sz w:val="20"/>
          <w:szCs w:val="20"/>
          <w:highlight w:val="green"/>
        </w:rPr>
        <w:t>Agreement</w:t>
      </w:r>
    </w:p>
    <w:p w14:paraId="42338F8E" w14:textId="77777777" w:rsidR="00900D39" w:rsidRPr="00900D39" w:rsidRDefault="00900D39" w:rsidP="00900D39">
      <w:pPr>
        <w:rPr>
          <w:sz w:val="20"/>
          <w:szCs w:val="20"/>
        </w:rPr>
      </w:pPr>
      <w:r w:rsidRPr="00900D39">
        <w:rPr>
          <w:sz w:val="20"/>
          <w:szCs w:val="20"/>
        </w:rPr>
        <w:t>Study FDMA and/or TDMA of D2R transmissions for Msg3 from multiple devices in response to a given set of one or multiple Msg2 transmission(s) during access procedure, including following</w:t>
      </w:r>
    </w:p>
    <w:p w14:paraId="4F17237D" w14:textId="77777777" w:rsidR="00900D39" w:rsidRPr="00900D39" w:rsidRDefault="00900D39" w:rsidP="00900D39">
      <w:pPr>
        <w:numPr>
          <w:ilvl w:val="0"/>
          <w:numId w:val="11"/>
        </w:numPr>
        <w:tabs>
          <w:tab w:val="num" w:pos="180"/>
        </w:tabs>
        <w:ind w:left="360"/>
        <w:textAlignment w:val="center"/>
        <w:rPr>
          <w:rFonts w:ascii="Calibri" w:hAnsi="Calibri" w:cs="Calibri"/>
          <w:lang w:val="en-GB"/>
        </w:rPr>
      </w:pPr>
      <w:r w:rsidRPr="00900D39">
        <w:rPr>
          <w:sz w:val="20"/>
          <w:szCs w:val="20"/>
          <w:lang w:val="en-GB"/>
        </w:rPr>
        <w:t>How the frequency and time domain resources are allocated for the FDMA and/or TDMA of D2R transmissions for Msg3</w:t>
      </w:r>
    </w:p>
    <w:p w14:paraId="45B94847" w14:textId="77777777" w:rsidR="00900D39" w:rsidRPr="00900D39" w:rsidRDefault="00900D39" w:rsidP="00900D39">
      <w:pPr>
        <w:rPr>
          <w:sz w:val="20"/>
          <w:szCs w:val="20"/>
        </w:rPr>
      </w:pPr>
      <w:r w:rsidRPr="00900D39">
        <w:rPr>
          <w:sz w:val="20"/>
          <w:szCs w:val="20"/>
        </w:rPr>
        <w:t> </w:t>
      </w:r>
    </w:p>
    <w:p w14:paraId="7016ABC6" w14:textId="77777777" w:rsidR="00900D39" w:rsidRPr="00900D39" w:rsidRDefault="00900D39" w:rsidP="00900D39">
      <w:pPr>
        <w:rPr>
          <w:sz w:val="20"/>
          <w:szCs w:val="20"/>
          <w:lang w:val="en-GB"/>
        </w:rPr>
      </w:pPr>
      <w:r w:rsidRPr="00900D39">
        <w:rPr>
          <w:sz w:val="20"/>
          <w:szCs w:val="20"/>
          <w:highlight w:val="green"/>
          <w:lang w:val="en-GB"/>
        </w:rPr>
        <w:t>Agreement</w:t>
      </w:r>
    </w:p>
    <w:p w14:paraId="30C8BEEC" w14:textId="77777777" w:rsidR="00900D39" w:rsidRPr="00900D39" w:rsidRDefault="00900D39" w:rsidP="00900D39">
      <w:pPr>
        <w:rPr>
          <w:sz w:val="20"/>
          <w:szCs w:val="20"/>
          <w:lang w:val="en-GB"/>
        </w:rPr>
      </w:pPr>
      <w:r w:rsidRPr="00900D39">
        <w:rPr>
          <w:sz w:val="20"/>
          <w:szCs w:val="20"/>
          <w:lang w:val="en-GB"/>
        </w:rPr>
        <w:t xml:space="preserve">From RAN1 perspective, capture in the TR that at least the following aspect of the air interface for DO-DTT and DT traffic types is not sufficient for the DO-A traffic type. </w:t>
      </w:r>
    </w:p>
    <w:p w14:paraId="20511E1B" w14:textId="77777777" w:rsidR="00900D39" w:rsidRPr="00900D39" w:rsidRDefault="00900D39" w:rsidP="00900D39">
      <w:pPr>
        <w:numPr>
          <w:ilvl w:val="0"/>
          <w:numId w:val="12"/>
        </w:numPr>
        <w:tabs>
          <w:tab w:val="num" w:pos="180"/>
        </w:tabs>
        <w:ind w:left="360"/>
        <w:textAlignment w:val="center"/>
        <w:rPr>
          <w:rFonts w:ascii="Calibri" w:hAnsi="Calibri" w:cs="Calibri"/>
          <w:lang w:val="en-GB"/>
        </w:rPr>
      </w:pPr>
      <w:r w:rsidRPr="00900D39">
        <w:rPr>
          <w:sz w:val="20"/>
          <w:szCs w:val="20"/>
          <w:lang w:val="en-GB"/>
        </w:rPr>
        <w:t>For DO-DTT and DT traffic types, the D2R resource(s) for D2R transmission is/are indicated in a R2D transmission, but this is not applicable at least for the first D2R transmission for DO-A traffic.</w:t>
      </w:r>
    </w:p>
    <w:p w14:paraId="62FCB864" w14:textId="77777777" w:rsidR="00900D39" w:rsidRPr="00900D39" w:rsidRDefault="00900D39" w:rsidP="00900D39">
      <w:pPr>
        <w:rPr>
          <w:sz w:val="20"/>
          <w:szCs w:val="20"/>
          <w:lang w:val="en-GB"/>
        </w:rPr>
      </w:pPr>
      <w:r w:rsidRPr="00900D39">
        <w:rPr>
          <w:sz w:val="20"/>
          <w:szCs w:val="20"/>
          <w:lang w:val="en-GB"/>
        </w:rPr>
        <w:lastRenderedPageBreak/>
        <w:t> </w:t>
      </w:r>
    </w:p>
    <w:p w14:paraId="143AB237" w14:textId="77777777" w:rsidR="00900D39" w:rsidRPr="00900D39" w:rsidRDefault="00900D39" w:rsidP="00900D39">
      <w:pPr>
        <w:rPr>
          <w:rFonts w:ascii="Times" w:hAnsi="Times" w:cs="Times"/>
          <w:sz w:val="20"/>
          <w:szCs w:val="20"/>
        </w:rPr>
      </w:pPr>
      <w:r w:rsidRPr="00900D39">
        <w:rPr>
          <w:rFonts w:ascii="Times" w:hAnsi="Times" w:cs="Times"/>
          <w:b/>
          <w:bCs/>
          <w:sz w:val="20"/>
          <w:szCs w:val="20"/>
        </w:rPr>
        <w:t>Conclusion</w:t>
      </w:r>
    </w:p>
    <w:p w14:paraId="2AD3B250" w14:textId="77777777" w:rsidR="00900D39" w:rsidRPr="00900D39" w:rsidRDefault="00900D39" w:rsidP="00900D39">
      <w:pPr>
        <w:rPr>
          <w:rFonts w:ascii="Times" w:hAnsi="Times" w:cs="Times"/>
          <w:sz w:val="20"/>
          <w:szCs w:val="20"/>
        </w:rPr>
      </w:pPr>
      <w:r w:rsidRPr="00900D39">
        <w:rPr>
          <w:rFonts w:ascii="Times" w:hAnsi="Times" w:cs="Times"/>
          <w:sz w:val="20"/>
          <w:szCs w:val="20"/>
        </w:rPr>
        <w:t>For the purpose of the Rel-19 study, the study on DO-A in RAN1 is considered completed based on the above agreement.</w:t>
      </w:r>
    </w:p>
    <w:p w14:paraId="166C61BC" w14:textId="77777777" w:rsidR="00900D39" w:rsidRPr="00900D39" w:rsidRDefault="00900D39" w:rsidP="00900D39">
      <w:pPr>
        <w:rPr>
          <w:rFonts w:ascii="Times" w:hAnsi="Times" w:cs="Times"/>
          <w:sz w:val="20"/>
          <w:szCs w:val="20"/>
        </w:rPr>
      </w:pPr>
      <w:r w:rsidRPr="00900D39">
        <w:rPr>
          <w:rFonts w:ascii="Times" w:hAnsi="Times" w:cs="Times"/>
          <w:sz w:val="20"/>
          <w:szCs w:val="20"/>
        </w:rPr>
        <w:t> </w:t>
      </w:r>
    </w:p>
    <w:p w14:paraId="56EE2563" w14:textId="77777777" w:rsidR="00900D39" w:rsidRPr="00900D39" w:rsidRDefault="00900D39" w:rsidP="00900D39">
      <w:pPr>
        <w:rPr>
          <w:sz w:val="20"/>
          <w:szCs w:val="20"/>
          <w:lang w:val="en-GB"/>
        </w:rPr>
      </w:pPr>
      <w:r w:rsidRPr="00900D39">
        <w:rPr>
          <w:sz w:val="20"/>
          <w:szCs w:val="20"/>
          <w:highlight w:val="green"/>
          <w:lang w:val="en-GB"/>
        </w:rPr>
        <w:t>Agreement</w:t>
      </w:r>
    </w:p>
    <w:p w14:paraId="091D3ABC" w14:textId="77777777" w:rsidR="00900D39" w:rsidRPr="00900D39" w:rsidRDefault="00900D39" w:rsidP="00900D39">
      <w:pPr>
        <w:rPr>
          <w:sz w:val="20"/>
          <w:szCs w:val="20"/>
          <w:lang w:val="en-GB"/>
        </w:rPr>
      </w:pPr>
      <w:r w:rsidRPr="00900D39">
        <w:rPr>
          <w:sz w:val="20"/>
          <w:szCs w:val="20"/>
          <w:lang w:val="en-GB"/>
        </w:rPr>
        <w:t xml:space="preserve">RAN1 studies the following options for Msg2 transmission in response to multiple Msg1 transmissions, which is initiated by a R2D transmission triggering random access. </w:t>
      </w:r>
    </w:p>
    <w:p w14:paraId="4162E3C3" w14:textId="77777777" w:rsidR="00900D39" w:rsidRPr="00900D39" w:rsidRDefault="00900D39" w:rsidP="00900D39">
      <w:pPr>
        <w:numPr>
          <w:ilvl w:val="0"/>
          <w:numId w:val="13"/>
        </w:numPr>
        <w:tabs>
          <w:tab w:val="num" w:pos="180"/>
        </w:tabs>
        <w:ind w:left="360"/>
        <w:textAlignment w:val="center"/>
        <w:rPr>
          <w:rFonts w:ascii="Calibri" w:hAnsi="Calibri" w:cs="Calibri"/>
          <w:lang w:val="en-GB"/>
        </w:rPr>
      </w:pPr>
      <w:r w:rsidRPr="00900D39">
        <w:rPr>
          <w:sz w:val="20"/>
          <w:szCs w:val="20"/>
          <w:lang w:val="en-GB"/>
        </w:rPr>
        <w:t>Option 1: A PRDCH for Msg2 transmission corresponds to a A-IoT Msg1 received from one device</w:t>
      </w:r>
    </w:p>
    <w:p w14:paraId="09C882CA" w14:textId="77777777" w:rsidR="00900D39" w:rsidRPr="00900D39" w:rsidRDefault="00900D39" w:rsidP="00900D39">
      <w:pPr>
        <w:numPr>
          <w:ilvl w:val="0"/>
          <w:numId w:val="13"/>
        </w:numPr>
        <w:tabs>
          <w:tab w:val="num" w:pos="180"/>
        </w:tabs>
        <w:ind w:left="360"/>
        <w:textAlignment w:val="center"/>
        <w:rPr>
          <w:rFonts w:ascii="Calibri" w:hAnsi="Calibri" w:cs="Calibri"/>
          <w:lang w:val="en-GB"/>
        </w:rPr>
      </w:pPr>
      <w:r w:rsidRPr="00900D39">
        <w:rPr>
          <w:sz w:val="20"/>
          <w:szCs w:val="20"/>
          <w:lang w:val="en-GB"/>
        </w:rPr>
        <w:t>Option 2: A PRDCH for Msg2 transmission corresponds to multiple A-IoT Msg1 received from different devices</w:t>
      </w:r>
    </w:p>
    <w:p w14:paraId="6C4E35C7" w14:textId="77777777" w:rsidR="00900D39" w:rsidRPr="00900D39" w:rsidRDefault="00900D39" w:rsidP="00900D39">
      <w:pPr>
        <w:rPr>
          <w:sz w:val="20"/>
          <w:szCs w:val="20"/>
          <w:lang w:val="en-GB"/>
        </w:rPr>
      </w:pPr>
      <w:r w:rsidRPr="00900D39">
        <w:rPr>
          <w:sz w:val="20"/>
          <w:szCs w:val="20"/>
          <w:lang w:val="en-GB"/>
        </w:rPr>
        <w:t> </w:t>
      </w:r>
    </w:p>
    <w:p w14:paraId="0F720E8E" w14:textId="77777777" w:rsidR="00900D39" w:rsidRPr="00900D39" w:rsidRDefault="00900D39" w:rsidP="00900D39">
      <w:pPr>
        <w:rPr>
          <w:sz w:val="20"/>
          <w:szCs w:val="20"/>
        </w:rPr>
      </w:pPr>
      <w:r w:rsidRPr="00900D39">
        <w:rPr>
          <w:sz w:val="20"/>
          <w:szCs w:val="20"/>
          <w:highlight w:val="green"/>
        </w:rPr>
        <w:t>Agreement</w:t>
      </w:r>
    </w:p>
    <w:p w14:paraId="25A5096C" w14:textId="77777777" w:rsidR="00900D39" w:rsidRPr="00900D39" w:rsidRDefault="00900D39" w:rsidP="00900D39">
      <w:pPr>
        <w:rPr>
          <w:sz w:val="20"/>
          <w:szCs w:val="20"/>
        </w:rPr>
      </w:pPr>
      <w:r w:rsidRPr="00900D39">
        <w:rPr>
          <w:sz w:val="20"/>
          <w:szCs w:val="20"/>
        </w:rPr>
        <w:t xml:space="preserve">RAN1 studies the starting time and time duration for Msg2 monitoring for Msg2 reception. </w:t>
      </w:r>
    </w:p>
    <w:p w14:paraId="476731AD" w14:textId="77777777" w:rsidR="00900D39" w:rsidRPr="00900D39" w:rsidRDefault="00900D39" w:rsidP="00900D39">
      <w:pPr>
        <w:rPr>
          <w:sz w:val="20"/>
          <w:szCs w:val="20"/>
        </w:rPr>
      </w:pPr>
      <w:r w:rsidRPr="00900D39">
        <w:rPr>
          <w:sz w:val="20"/>
          <w:szCs w:val="20"/>
        </w:rPr>
        <w:t> </w:t>
      </w:r>
    </w:p>
    <w:p w14:paraId="5CE99196" w14:textId="77777777" w:rsidR="00900D39" w:rsidRPr="00900D39" w:rsidRDefault="00900D39" w:rsidP="00900D39">
      <w:pPr>
        <w:rPr>
          <w:sz w:val="20"/>
          <w:szCs w:val="20"/>
        </w:rPr>
      </w:pPr>
      <w:r w:rsidRPr="00900D39">
        <w:rPr>
          <w:sz w:val="20"/>
          <w:szCs w:val="20"/>
          <w:highlight w:val="green"/>
        </w:rPr>
        <w:t>Agreement</w:t>
      </w:r>
    </w:p>
    <w:p w14:paraId="07831C3C" w14:textId="77777777" w:rsidR="00900D39" w:rsidRPr="00900D39" w:rsidRDefault="00900D39" w:rsidP="00900D39">
      <w:pPr>
        <w:rPr>
          <w:sz w:val="20"/>
          <w:szCs w:val="20"/>
          <w:lang w:val="en-GB"/>
        </w:rPr>
      </w:pPr>
      <w:r w:rsidRPr="00900D39">
        <w:rPr>
          <w:sz w:val="20"/>
          <w:szCs w:val="20"/>
          <w:lang w:val="en-GB"/>
        </w:rPr>
        <w:t>For analysing the trade-offs among the D2R amble(s) options, companies can refer to the Table 3.2.4 in section 3.2.4 of R1-2408993 for information.</w:t>
      </w:r>
    </w:p>
    <w:p w14:paraId="4BDEDD1F" w14:textId="77777777" w:rsidR="00900D39" w:rsidRPr="00900D39" w:rsidRDefault="00900D39" w:rsidP="00900D39">
      <w:pPr>
        <w:rPr>
          <w:sz w:val="20"/>
          <w:szCs w:val="20"/>
          <w:lang w:val="en-GB"/>
        </w:rPr>
      </w:pPr>
      <w:r w:rsidRPr="00900D39">
        <w:rPr>
          <w:sz w:val="20"/>
          <w:szCs w:val="20"/>
          <w:lang w:val="en-GB"/>
        </w:rPr>
        <w:t> </w:t>
      </w:r>
    </w:p>
    <w:p w14:paraId="3FD5D85C" w14:textId="77777777" w:rsidR="00900D39" w:rsidRPr="00900D39" w:rsidRDefault="00900D39" w:rsidP="00900D39">
      <w:pPr>
        <w:rPr>
          <w:sz w:val="20"/>
          <w:szCs w:val="20"/>
        </w:rPr>
      </w:pPr>
      <w:r w:rsidRPr="00900D39">
        <w:rPr>
          <w:sz w:val="20"/>
          <w:szCs w:val="20"/>
          <w:highlight w:val="green"/>
        </w:rPr>
        <w:t>Agreement</w:t>
      </w:r>
    </w:p>
    <w:p w14:paraId="09DA230F" w14:textId="77777777" w:rsidR="00900D39" w:rsidRPr="00900D39" w:rsidRDefault="00900D39" w:rsidP="00900D39">
      <w:pPr>
        <w:rPr>
          <w:sz w:val="20"/>
          <w:szCs w:val="20"/>
          <w:lang w:val="en-GB"/>
        </w:rPr>
      </w:pPr>
      <w:r w:rsidRPr="00900D39">
        <w:rPr>
          <w:sz w:val="20"/>
          <w:szCs w:val="20"/>
          <w:lang w:val="en-GB"/>
        </w:rPr>
        <w:t>For R2D waveform generation using DFT-s-OFDM-based transmitter, from transmitter perspective, when the generated number of chips for the R2D transmission does not fully occupy the last OFDM symbol, at least padding can be used.</w:t>
      </w:r>
    </w:p>
    <w:p w14:paraId="0A228DEB" w14:textId="77777777" w:rsidR="00900D39" w:rsidRDefault="00900D39" w:rsidP="00D73AC9">
      <w:pPr>
        <w:rPr>
          <w:sz w:val="20"/>
          <w:szCs w:val="20"/>
          <w:u w:val="single"/>
          <w:lang w:val="en-GB" w:eastAsia="zh-CN"/>
        </w:rPr>
      </w:pPr>
    </w:p>
    <w:p w14:paraId="00F1F561" w14:textId="2E67A5B5" w:rsidR="00EB4440" w:rsidRDefault="00EB4440" w:rsidP="00EB4440">
      <w:pPr>
        <w:pStyle w:val="Heading2"/>
      </w:pPr>
      <w:r w:rsidRPr="000E54E2">
        <w:t>RAN1#11</w:t>
      </w:r>
      <w:r>
        <w:t>8</w:t>
      </w:r>
      <w:r w:rsidRPr="000E54E2">
        <w:t xml:space="preserve"> agreements on frame structure and timing aspects of AIoT (9.4.2.2):</w:t>
      </w:r>
    </w:p>
    <w:p w14:paraId="46836C96" w14:textId="77777777" w:rsidR="00EB4440" w:rsidRDefault="00EB4440" w:rsidP="00EB4440">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3AE9955A" w14:textId="77777777" w:rsidR="00EB4440" w:rsidRDefault="00EB4440" w:rsidP="00EB4440">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When a R2D transmission in response to a D2R transmission is expected for A-IoT Msg2 response to A-IoT Msg1 for the A-IoT device, study to define a maximum time T</w:t>
      </w:r>
      <w:r>
        <w:rPr>
          <w:rFonts w:ascii="Times" w:hAnsi="Times" w:cs="Times"/>
          <w:sz w:val="20"/>
          <w:szCs w:val="20"/>
          <w:vertAlign w:val="subscript"/>
          <w:lang w:val="en-GB"/>
        </w:rPr>
        <w:t>D2R_max</w:t>
      </w:r>
      <w:r>
        <w:rPr>
          <w:rFonts w:ascii="Times" w:hAnsi="Times" w:cs="Times"/>
          <w:sz w:val="20"/>
          <w:szCs w:val="20"/>
          <w:lang w:val="en-GB"/>
        </w:rPr>
        <w:t xml:space="preserve"> between the D2R transmission and the corresponding R2D transmission following it, so that the R2D transmission timing is expected to be within [T</w:t>
      </w:r>
      <w:r>
        <w:rPr>
          <w:rFonts w:ascii="Times" w:hAnsi="Times" w:cs="Times"/>
          <w:sz w:val="20"/>
          <w:szCs w:val="20"/>
          <w:vertAlign w:val="subscript"/>
          <w:lang w:val="en-GB"/>
        </w:rPr>
        <w:t>D2R_min</w:t>
      </w:r>
      <w:r>
        <w:rPr>
          <w:rFonts w:ascii="Times" w:hAnsi="Times" w:cs="Times"/>
          <w:sz w:val="20"/>
          <w:szCs w:val="20"/>
          <w:lang w:val="en-GB"/>
        </w:rPr>
        <w:t>, T</w:t>
      </w:r>
      <w:r>
        <w:rPr>
          <w:rFonts w:ascii="Times" w:hAnsi="Times" w:cs="Times"/>
          <w:sz w:val="20"/>
          <w:szCs w:val="20"/>
          <w:vertAlign w:val="subscript"/>
          <w:lang w:val="en-GB"/>
        </w:rPr>
        <w:t>D2R_max</w:t>
      </w:r>
      <w:r>
        <w:rPr>
          <w:rFonts w:ascii="Times" w:hAnsi="Times" w:cs="Times"/>
          <w:sz w:val="20"/>
          <w:szCs w:val="20"/>
          <w:lang w:val="en-GB"/>
        </w:rPr>
        <w:t>].</w:t>
      </w:r>
    </w:p>
    <w:p w14:paraId="2E1375E3" w14:textId="77777777" w:rsidR="00EB4440" w:rsidRDefault="00EB4440" w:rsidP="00EB4440">
      <w:pPr>
        <w:numPr>
          <w:ilvl w:val="0"/>
          <w:numId w:val="28"/>
        </w:numPr>
        <w:spacing w:after="180"/>
        <w:textAlignment w:val="center"/>
        <w:rPr>
          <w:rFonts w:ascii="Calibri" w:hAnsi="Calibri" w:cs="Calibri"/>
          <w:szCs w:val="22"/>
          <w:lang w:val="en-GB"/>
        </w:rPr>
      </w:pPr>
      <w:r>
        <w:rPr>
          <w:sz w:val="20"/>
          <w:szCs w:val="20"/>
          <w:lang w:val="en-GB"/>
        </w:rPr>
        <w:t>FFS: whether there is a necessity to define different maximum times for different A-IoT devices</w:t>
      </w:r>
    </w:p>
    <w:p w14:paraId="3B9E574A" w14:textId="77777777" w:rsidR="00EB4440" w:rsidRDefault="00EB4440" w:rsidP="00EB4440">
      <w:pPr>
        <w:pStyle w:val="NormalWeb"/>
        <w:spacing w:before="0" w:beforeAutospacing="0" w:after="0" w:afterAutospacing="0"/>
        <w:rPr>
          <w:sz w:val="20"/>
          <w:szCs w:val="20"/>
          <w:lang w:val="en-GB"/>
        </w:rPr>
      </w:pPr>
      <w:r>
        <w:rPr>
          <w:sz w:val="20"/>
          <w:szCs w:val="20"/>
          <w:lang w:val="en-GB"/>
        </w:rPr>
        <w:t> </w:t>
      </w:r>
    </w:p>
    <w:p w14:paraId="448772D8" w14:textId="77777777" w:rsidR="00EB4440" w:rsidRDefault="00EB4440" w:rsidP="00EB4440">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1B4DB4D1" w14:textId="77777777" w:rsidR="00EB4440" w:rsidRDefault="00EB4440" w:rsidP="00EB4440">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Study FDMA of D2R transmissions for Msg.1 from multiple devices in response to a R2D transmission triggering random access, including following</w:t>
      </w:r>
    </w:p>
    <w:p w14:paraId="0F1E826E" w14:textId="77777777" w:rsidR="00EB4440" w:rsidRDefault="00EB4440" w:rsidP="00EB4440">
      <w:pPr>
        <w:numPr>
          <w:ilvl w:val="0"/>
          <w:numId w:val="29"/>
        </w:numPr>
        <w:textAlignment w:val="center"/>
        <w:rPr>
          <w:rFonts w:ascii="Calibri" w:hAnsi="Calibri" w:cs="Calibri"/>
          <w:szCs w:val="22"/>
          <w:lang w:val="en-GB"/>
        </w:rPr>
      </w:pPr>
      <w:r>
        <w:rPr>
          <w:sz w:val="20"/>
          <w:szCs w:val="20"/>
          <w:lang w:val="en-GB"/>
        </w:rPr>
        <w:t>How the frequency domain resources are allocated for the FDMA of D2R transmissions for Msg.1</w:t>
      </w:r>
    </w:p>
    <w:p w14:paraId="207E7AE6" w14:textId="77777777" w:rsidR="00EB4440" w:rsidRDefault="00EB4440" w:rsidP="00EB4440">
      <w:pPr>
        <w:numPr>
          <w:ilvl w:val="0"/>
          <w:numId w:val="29"/>
        </w:numPr>
        <w:textAlignment w:val="center"/>
        <w:rPr>
          <w:rFonts w:ascii="Calibri" w:hAnsi="Calibri" w:cs="Calibri"/>
          <w:szCs w:val="22"/>
          <w:lang w:val="en-GB"/>
        </w:rPr>
      </w:pPr>
      <w:r>
        <w:rPr>
          <w:sz w:val="20"/>
          <w:szCs w:val="20"/>
          <w:lang w:val="en-GB"/>
        </w:rPr>
        <w:t>How a device determines the frequency domain resource for the D2R transmissions for Msg.1</w:t>
      </w:r>
    </w:p>
    <w:p w14:paraId="2F3D813A" w14:textId="77777777" w:rsidR="00EB4440" w:rsidRDefault="00EB4440" w:rsidP="00EB4440">
      <w:pPr>
        <w:pStyle w:val="NormalWeb"/>
        <w:spacing w:before="0" w:beforeAutospacing="0" w:after="0" w:afterAutospacing="0"/>
        <w:rPr>
          <w:sz w:val="20"/>
          <w:szCs w:val="20"/>
          <w:lang w:val="en-GB"/>
        </w:rPr>
      </w:pPr>
      <w:r>
        <w:rPr>
          <w:sz w:val="20"/>
          <w:szCs w:val="20"/>
          <w:lang w:val="en-GB"/>
        </w:rPr>
        <w:t>Note: this does not preclude discussion on TDMA for D2R transmissions for Msg.1</w:t>
      </w:r>
    </w:p>
    <w:p w14:paraId="65936655" w14:textId="77777777" w:rsidR="00EB4440" w:rsidRDefault="00EB4440" w:rsidP="00EB4440">
      <w:pPr>
        <w:pStyle w:val="NormalWeb"/>
        <w:spacing w:before="0" w:beforeAutospacing="0" w:after="0" w:afterAutospacing="0"/>
        <w:rPr>
          <w:sz w:val="20"/>
          <w:szCs w:val="20"/>
          <w:lang w:val="en-GB"/>
        </w:rPr>
      </w:pPr>
      <w:r>
        <w:rPr>
          <w:sz w:val="20"/>
          <w:szCs w:val="20"/>
          <w:lang w:val="en-GB"/>
        </w:rPr>
        <w:t> </w:t>
      </w:r>
    </w:p>
    <w:p w14:paraId="62C9CA08" w14:textId="77777777" w:rsidR="00EB4440" w:rsidRDefault="00EB4440" w:rsidP="00EB4440">
      <w:pPr>
        <w:pStyle w:val="NormalWeb"/>
        <w:spacing w:before="0" w:beforeAutospacing="0" w:after="0" w:afterAutospacing="0"/>
        <w:rPr>
          <w:rFonts w:ascii="Times" w:hAnsi="Times" w:cs="Times"/>
          <w:sz w:val="20"/>
          <w:szCs w:val="20"/>
        </w:rPr>
      </w:pPr>
      <w:r>
        <w:rPr>
          <w:rFonts w:ascii="Times" w:hAnsi="Times" w:cs="Times"/>
          <w:sz w:val="20"/>
          <w:szCs w:val="20"/>
          <w:highlight w:val="green"/>
        </w:rPr>
        <w:t>Agreement</w:t>
      </w:r>
    </w:p>
    <w:p w14:paraId="7258781C" w14:textId="77777777" w:rsidR="00EB4440" w:rsidRDefault="00EB4440" w:rsidP="00EB4440">
      <w:pPr>
        <w:pStyle w:val="NormalWeb"/>
        <w:spacing w:before="0" w:beforeAutospacing="0" w:after="0" w:afterAutospacing="0"/>
        <w:rPr>
          <w:sz w:val="20"/>
          <w:szCs w:val="20"/>
          <w:lang w:val="en-GB"/>
        </w:rPr>
      </w:pPr>
      <w:r>
        <w:rPr>
          <w:sz w:val="20"/>
          <w:szCs w:val="20"/>
          <w:lang w:val="en-GB"/>
        </w:rPr>
        <w:t>For the study of the potential impact of device unavailability due to charging by energy harvesting, the following directions are captured in TR 38.769:</w:t>
      </w:r>
    </w:p>
    <w:p w14:paraId="4704B6E5" w14:textId="77777777" w:rsidR="00EB4440" w:rsidRDefault="00EB4440" w:rsidP="00EB4440">
      <w:pPr>
        <w:numPr>
          <w:ilvl w:val="0"/>
          <w:numId w:val="30"/>
        </w:numPr>
        <w:textAlignment w:val="center"/>
        <w:rPr>
          <w:rFonts w:ascii="Calibri" w:hAnsi="Calibri" w:cs="Calibri"/>
          <w:szCs w:val="22"/>
          <w:lang w:val="en-GB"/>
        </w:rPr>
      </w:pPr>
      <w:r>
        <w:rPr>
          <w:sz w:val="20"/>
          <w:szCs w:val="20"/>
          <w:lang w:val="en-GB"/>
        </w:rPr>
        <w:t xml:space="preserve">Direction 1: Reader does not provide information to a device regarding when the device may become available/unavailable. </w:t>
      </w:r>
    </w:p>
    <w:p w14:paraId="1AE93840" w14:textId="77777777" w:rsidR="00EB4440" w:rsidRDefault="00EB4440" w:rsidP="00EB4440">
      <w:pPr>
        <w:numPr>
          <w:ilvl w:val="0"/>
          <w:numId w:val="30"/>
        </w:numPr>
        <w:textAlignment w:val="center"/>
        <w:rPr>
          <w:rFonts w:ascii="Calibri" w:hAnsi="Calibri" w:cs="Calibri"/>
          <w:szCs w:val="22"/>
          <w:lang w:val="en-GB"/>
        </w:rPr>
      </w:pPr>
      <w:r>
        <w:rPr>
          <w:sz w:val="20"/>
          <w:szCs w:val="20"/>
          <w:lang w:val="en-GB"/>
        </w:rPr>
        <w:t xml:space="preserve">Direction 2: Reader can provide information to a device based on which the device may become available/unavailable. </w:t>
      </w:r>
    </w:p>
    <w:p w14:paraId="001FA68D" w14:textId="77777777" w:rsidR="00EB4440" w:rsidRDefault="00EB4440" w:rsidP="00EB4440">
      <w:pPr>
        <w:numPr>
          <w:ilvl w:val="0"/>
          <w:numId w:val="30"/>
        </w:numPr>
        <w:textAlignment w:val="center"/>
        <w:rPr>
          <w:rFonts w:ascii="Calibri" w:hAnsi="Calibri" w:cs="Calibri"/>
          <w:szCs w:val="22"/>
          <w:lang w:val="en-GB"/>
        </w:rPr>
      </w:pPr>
      <w:r>
        <w:rPr>
          <w:sz w:val="20"/>
          <w:szCs w:val="20"/>
          <w:lang w:val="en-GB"/>
        </w:rPr>
        <w:t xml:space="preserve">Note: The applicability of Direction 1 and/or 2 to different device types 1/2a/2b may be further discussed. </w:t>
      </w:r>
    </w:p>
    <w:p w14:paraId="594524A5" w14:textId="77777777" w:rsidR="00EB4440" w:rsidRDefault="00EB4440" w:rsidP="00EB4440">
      <w:pPr>
        <w:numPr>
          <w:ilvl w:val="0"/>
          <w:numId w:val="30"/>
        </w:numPr>
        <w:spacing w:after="180"/>
        <w:textAlignment w:val="center"/>
        <w:rPr>
          <w:rFonts w:ascii="Calibri" w:hAnsi="Calibri" w:cs="Calibri"/>
          <w:szCs w:val="22"/>
          <w:lang w:val="en-GB"/>
        </w:rPr>
      </w:pPr>
      <w:r>
        <w:rPr>
          <w:sz w:val="20"/>
          <w:szCs w:val="20"/>
          <w:lang w:val="en-GB"/>
        </w:rPr>
        <w:t xml:space="preserve">Note: Direction 1 and Direction 2 are not for down-selection. </w:t>
      </w:r>
    </w:p>
    <w:p w14:paraId="4C9BBB56" w14:textId="77777777" w:rsidR="00EB4440" w:rsidRDefault="00EB4440" w:rsidP="00EB4440">
      <w:pPr>
        <w:pStyle w:val="NormalWeb"/>
        <w:spacing w:before="0" w:beforeAutospacing="0" w:after="0" w:afterAutospacing="0"/>
        <w:rPr>
          <w:sz w:val="20"/>
          <w:szCs w:val="20"/>
          <w:lang w:val="en-GB"/>
        </w:rPr>
      </w:pPr>
      <w:r>
        <w:rPr>
          <w:sz w:val="20"/>
          <w:szCs w:val="20"/>
          <w:lang w:val="en-GB"/>
        </w:rPr>
        <w:t xml:space="preserve">For Direction 1, following can be the template to capture the solution details proposed by companies, if any.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34"/>
        <w:gridCol w:w="3112"/>
      </w:tblGrid>
      <w:tr w:rsidR="00EB4440" w14:paraId="2BC0F270" w14:textId="77777777" w:rsidTr="00EB4440">
        <w:trPr>
          <w:jc w:val="center"/>
        </w:trPr>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EC1F7"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 xml:space="preserve">Source </w:t>
            </w:r>
          </w:p>
        </w:tc>
        <w:tc>
          <w:tcPr>
            <w:tcW w:w="3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3CD89"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Details</w:t>
            </w:r>
          </w:p>
        </w:tc>
      </w:tr>
      <w:tr w:rsidR="00EB4440" w14:paraId="76C8ADC6" w14:textId="77777777" w:rsidTr="00EB4440">
        <w:trPr>
          <w:jc w:val="center"/>
        </w:trPr>
        <w:tc>
          <w:tcPr>
            <w:tcW w:w="10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17B4C"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lastRenderedPageBreak/>
              <w:t>Source [x]</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83C676"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xml:space="preserve">Solution description </w:t>
            </w:r>
          </w:p>
          <w:p w14:paraId="61616B04"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71536399"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xml:space="preserve">Observations or Analysis or Evaluations  </w:t>
            </w:r>
          </w:p>
          <w:p w14:paraId="2720DB0C"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32801594"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Specification impacts, if any</w:t>
            </w:r>
          </w:p>
        </w:tc>
      </w:tr>
      <w:tr w:rsidR="00EB4440" w14:paraId="288DB5B9" w14:textId="77777777" w:rsidTr="00EB4440">
        <w:trPr>
          <w:jc w:val="center"/>
        </w:trPr>
        <w:tc>
          <w:tcPr>
            <w:tcW w:w="10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F6B0F"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Source [y]</w:t>
            </w:r>
          </w:p>
        </w:tc>
        <w:tc>
          <w:tcPr>
            <w:tcW w:w="3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AE81A"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xml:space="preserve">Solution description </w:t>
            </w:r>
          </w:p>
          <w:p w14:paraId="0B271C7E"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767CC897"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Observations or Analysis or Evaluations</w:t>
            </w:r>
          </w:p>
          <w:p w14:paraId="2C283940"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1E291169"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Specification impacts, if any</w:t>
            </w:r>
          </w:p>
        </w:tc>
      </w:tr>
    </w:tbl>
    <w:p w14:paraId="5F81461C" w14:textId="77777777" w:rsidR="00EB4440" w:rsidRDefault="00EB4440" w:rsidP="00EB4440">
      <w:pPr>
        <w:pStyle w:val="NormalWeb"/>
        <w:spacing w:before="0" w:beforeAutospacing="0" w:after="0" w:afterAutospacing="0"/>
        <w:jc w:val="center"/>
        <w:rPr>
          <w:rFonts w:ascii="Times" w:hAnsi="Times" w:cs="Times"/>
          <w:sz w:val="20"/>
          <w:szCs w:val="20"/>
          <w:lang w:val="en-GB"/>
        </w:rPr>
      </w:pPr>
      <w:r>
        <w:rPr>
          <w:rFonts w:ascii="Times" w:hAnsi="Times" w:cs="Times"/>
          <w:b/>
          <w:bCs/>
          <w:sz w:val="20"/>
          <w:szCs w:val="20"/>
          <w:lang w:val="en-GB"/>
        </w:rPr>
        <w:t> </w:t>
      </w:r>
    </w:p>
    <w:p w14:paraId="7D6B7A15" w14:textId="77777777" w:rsidR="00EB4440" w:rsidRDefault="00EB4440" w:rsidP="00EB4440">
      <w:pPr>
        <w:pStyle w:val="NormalWeb"/>
        <w:spacing w:before="0" w:beforeAutospacing="0" w:after="0" w:afterAutospacing="0"/>
        <w:rPr>
          <w:sz w:val="20"/>
          <w:szCs w:val="20"/>
          <w:lang w:val="en-GB"/>
        </w:rPr>
      </w:pPr>
      <w:r>
        <w:rPr>
          <w:sz w:val="20"/>
          <w:szCs w:val="20"/>
          <w:lang w:val="en-GB"/>
        </w:rPr>
        <w:t xml:space="preserve">For Direction 2, following can be the template to capture the solution details proposed by companies, if any.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34"/>
        <w:gridCol w:w="3112"/>
      </w:tblGrid>
      <w:tr w:rsidR="00EB4440" w14:paraId="786125BB" w14:textId="77777777" w:rsidTr="00EB4440">
        <w:trPr>
          <w:jc w:val="center"/>
        </w:trPr>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3776A2"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 xml:space="preserve">Source </w:t>
            </w:r>
          </w:p>
        </w:tc>
        <w:tc>
          <w:tcPr>
            <w:tcW w:w="30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CEFA32"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Details</w:t>
            </w:r>
          </w:p>
        </w:tc>
      </w:tr>
      <w:tr w:rsidR="00EB4440" w14:paraId="7147B0C6" w14:textId="77777777" w:rsidTr="00EB4440">
        <w:trPr>
          <w:jc w:val="center"/>
        </w:trPr>
        <w:tc>
          <w:tcPr>
            <w:tcW w:w="10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16168"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Source [x]</w:t>
            </w:r>
          </w:p>
        </w:tc>
        <w:tc>
          <w:tcPr>
            <w:tcW w:w="31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32B0F7"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xml:space="preserve">Solution description </w:t>
            </w:r>
          </w:p>
          <w:p w14:paraId="07BBD9F0"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4CA4765F"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xml:space="preserve">Observations or Analysis or Evaluations  </w:t>
            </w:r>
          </w:p>
          <w:p w14:paraId="5C5DFE77"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1CF800E9"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Specification impacts, if any</w:t>
            </w:r>
          </w:p>
        </w:tc>
      </w:tr>
      <w:tr w:rsidR="00EB4440" w14:paraId="04A03602" w14:textId="77777777" w:rsidTr="00EB4440">
        <w:trPr>
          <w:jc w:val="center"/>
        </w:trPr>
        <w:tc>
          <w:tcPr>
            <w:tcW w:w="10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59CBB" w14:textId="77777777" w:rsidR="00EB4440" w:rsidRDefault="00EB4440">
            <w:pPr>
              <w:pStyle w:val="NormalWeb"/>
              <w:spacing w:before="0" w:beforeAutospacing="0" w:after="0" w:afterAutospacing="0"/>
              <w:jc w:val="center"/>
              <w:rPr>
                <w:rFonts w:ascii="Arial" w:hAnsi="Arial" w:cs="Arial"/>
                <w:sz w:val="16"/>
                <w:szCs w:val="16"/>
              </w:rPr>
            </w:pPr>
            <w:r>
              <w:rPr>
                <w:rFonts w:ascii="Arial" w:hAnsi="Arial" w:cs="Arial"/>
                <w:sz w:val="16"/>
                <w:szCs w:val="16"/>
              </w:rPr>
              <w:t>Source [y]</w:t>
            </w:r>
          </w:p>
        </w:tc>
        <w:tc>
          <w:tcPr>
            <w:tcW w:w="30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6A950F"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xml:space="preserve">Solution description </w:t>
            </w:r>
          </w:p>
          <w:p w14:paraId="7CE56C90"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0882C3EE"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Observations or Analysis or Evaluations</w:t>
            </w:r>
          </w:p>
          <w:p w14:paraId="1BA33F6E"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 </w:t>
            </w:r>
          </w:p>
          <w:p w14:paraId="60C51AC1" w14:textId="77777777" w:rsidR="00EB4440" w:rsidRDefault="00EB4440">
            <w:pPr>
              <w:pStyle w:val="NormalWeb"/>
              <w:spacing w:before="0" w:beforeAutospacing="0" w:after="0" w:afterAutospacing="0"/>
              <w:rPr>
                <w:rFonts w:ascii="Arial" w:hAnsi="Arial" w:cs="Arial"/>
                <w:sz w:val="16"/>
                <w:szCs w:val="16"/>
              </w:rPr>
            </w:pPr>
            <w:r>
              <w:rPr>
                <w:rFonts w:ascii="Arial" w:hAnsi="Arial" w:cs="Arial"/>
                <w:sz w:val="16"/>
                <w:szCs w:val="16"/>
              </w:rPr>
              <w:t>Specification impacts, if any</w:t>
            </w:r>
          </w:p>
        </w:tc>
      </w:tr>
    </w:tbl>
    <w:p w14:paraId="3FC84453" w14:textId="592A0771" w:rsidR="00EB4440" w:rsidRDefault="00EB4440" w:rsidP="00D73AC9">
      <w:pPr>
        <w:rPr>
          <w:sz w:val="20"/>
          <w:szCs w:val="20"/>
          <w:u w:val="single"/>
          <w:lang w:val="en-GB" w:eastAsia="zh-CN"/>
        </w:rPr>
      </w:pPr>
    </w:p>
    <w:p w14:paraId="3C6C60EE" w14:textId="77777777" w:rsidR="00EB4440" w:rsidRDefault="00EB4440">
      <w:pPr>
        <w:spacing w:after="160" w:line="259" w:lineRule="auto"/>
        <w:rPr>
          <w:sz w:val="20"/>
          <w:szCs w:val="20"/>
          <w:u w:val="single"/>
          <w:lang w:val="en-GB" w:eastAsia="zh-CN"/>
        </w:rPr>
      </w:pPr>
      <w:r>
        <w:rPr>
          <w:sz w:val="20"/>
          <w:szCs w:val="20"/>
          <w:u w:val="single"/>
          <w:lang w:val="en-GB" w:eastAsia="zh-CN"/>
        </w:rPr>
        <w:br w:type="page"/>
      </w:r>
    </w:p>
    <w:p w14:paraId="5A57EA0B" w14:textId="041F1464" w:rsidR="00EB4440" w:rsidRDefault="00EB4440" w:rsidP="00EB4440">
      <w:pPr>
        <w:pStyle w:val="Heading2"/>
      </w:pPr>
      <w:r w:rsidRPr="000E54E2">
        <w:lastRenderedPageBreak/>
        <w:t>RAN1#11</w:t>
      </w:r>
      <w:r>
        <w:t>7</w:t>
      </w:r>
      <w:r w:rsidRPr="000E54E2">
        <w:t xml:space="preserve"> agreements on frame structure and timing aspects of AIoT (9.4.2.2):</w:t>
      </w:r>
    </w:p>
    <w:p w14:paraId="635D496D" w14:textId="77777777" w:rsidR="00EB4440" w:rsidRDefault="00EB4440" w:rsidP="00EB4440">
      <w:pPr>
        <w:pStyle w:val="NormalWeb"/>
        <w:spacing w:before="0" w:beforeAutospacing="0" w:after="0" w:afterAutospacing="0"/>
        <w:rPr>
          <w:sz w:val="20"/>
          <w:szCs w:val="20"/>
          <w:lang w:val="en-GB"/>
        </w:rPr>
      </w:pPr>
      <w:r>
        <w:rPr>
          <w:sz w:val="20"/>
          <w:szCs w:val="20"/>
          <w:highlight w:val="green"/>
          <w:lang w:val="en-GB"/>
        </w:rPr>
        <w:t>Agreement</w:t>
      </w:r>
    </w:p>
    <w:p w14:paraId="0CD6B51D" w14:textId="77777777" w:rsidR="00EB4440" w:rsidRDefault="00EB4440" w:rsidP="00EB4440">
      <w:pPr>
        <w:pStyle w:val="NormalWeb"/>
        <w:spacing w:before="0" w:beforeAutospacing="0" w:after="0" w:afterAutospacing="0"/>
        <w:rPr>
          <w:sz w:val="20"/>
          <w:szCs w:val="20"/>
          <w:lang w:val="en-GB"/>
        </w:rPr>
      </w:pPr>
      <w:r>
        <w:rPr>
          <w:sz w:val="20"/>
          <w:szCs w:val="20"/>
          <w:lang w:val="en-GB"/>
        </w:rPr>
        <w:t>Study whether/how an A-IoT device can count the time with sufficient accuracy (with a certain timing error due to SFO) at least for the purposes related to TDM(A) (if needed), and if so for how long after receiving an R2D transmission.</w:t>
      </w:r>
    </w:p>
    <w:p w14:paraId="23EEDD33" w14:textId="77777777" w:rsidR="00EB4440" w:rsidRDefault="00EB4440" w:rsidP="00EB4440">
      <w:pPr>
        <w:pStyle w:val="NormalWeb"/>
        <w:spacing w:before="0" w:beforeAutospacing="0" w:after="0" w:afterAutospacing="0"/>
        <w:rPr>
          <w:sz w:val="20"/>
          <w:szCs w:val="20"/>
        </w:rPr>
      </w:pPr>
      <w:r>
        <w:rPr>
          <w:sz w:val="20"/>
          <w:szCs w:val="20"/>
        </w:rPr>
        <w:t> </w:t>
      </w:r>
    </w:p>
    <w:p w14:paraId="1DA8A1D4" w14:textId="77777777" w:rsidR="00EB4440" w:rsidRDefault="00EB4440" w:rsidP="00EB4440">
      <w:pPr>
        <w:pStyle w:val="NormalWeb"/>
        <w:spacing w:before="0" w:beforeAutospacing="0" w:after="0" w:afterAutospacing="0"/>
        <w:rPr>
          <w:sz w:val="20"/>
          <w:szCs w:val="20"/>
          <w:lang w:val="en-GB"/>
        </w:rPr>
      </w:pPr>
      <w:r>
        <w:rPr>
          <w:sz w:val="20"/>
          <w:szCs w:val="20"/>
          <w:highlight w:val="green"/>
          <w:lang w:val="en-GB"/>
        </w:rPr>
        <w:t>Agreement</w:t>
      </w:r>
    </w:p>
    <w:p w14:paraId="6955139C" w14:textId="77777777" w:rsidR="00EB4440" w:rsidRDefault="00EB4440" w:rsidP="00EB4440">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Scheduling information of PDRCH transmission is provided by a corresponding PRDCH.</w:t>
      </w:r>
    </w:p>
    <w:p w14:paraId="7FDE4074" w14:textId="77777777" w:rsidR="00EB4440" w:rsidRDefault="00EB4440" w:rsidP="00EB4440">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 </w:t>
      </w:r>
    </w:p>
    <w:p w14:paraId="0C5B9ADB" w14:textId="77777777" w:rsidR="00EB4440" w:rsidRDefault="00EB4440" w:rsidP="00EB4440">
      <w:pPr>
        <w:pStyle w:val="NormalWeb"/>
        <w:spacing w:before="0" w:beforeAutospacing="0" w:after="0" w:afterAutospacing="0"/>
        <w:rPr>
          <w:sz w:val="20"/>
          <w:szCs w:val="20"/>
        </w:rPr>
      </w:pPr>
      <w:r>
        <w:rPr>
          <w:b/>
          <w:bCs/>
          <w:sz w:val="20"/>
          <w:szCs w:val="20"/>
        </w:rPr>
        <w:t>Conclusion</w:t>
      </w:r>
    </w:p>
    <w:p w14:paraId="315068A6" w14:textId="77777777" w:rsidR="00EB4440" w:rsidRDefault="00EB4440" w:rsidP="00EB4440">
      <w:pPr>
        <w:pStyle w:val="NormalWeb"/>
        <w:spacing w:before="0" w:beforeAutospacing="0" w:after="0" w:afterAutospacing="0"/>
        <w:rPr>
          <w:sz w:val="20"/>
          <w:szCs w:val="20"/>
        </w:rPr>
      </w:pPr>
      <w:r>
        <w:rPr>
          <w:sz w:val="20"/>
          <w:szCs w:val="20"/>
        </w:rPr>
        <w:t xml:space="preserve">RAN1 discussion related to the potential impact of </w:t>
      </w:r>
      <w:r>
        <w:rPr>
          <w:sz w:val="20"/>
          <w:szCs w:val="20"/>
          <w:lang w:val="en-GB"/>
        </w:rPr>
        <w:t>device unavailability due to charging by energy harvesting will occur in agenda item 9.4.2.2.</w:t>
      </w:r>
    </w:p>
    <w:p w14:paraId="74CB7EC5" w14:textId="77777777" w:rsidR="00EB4440" w:rsidRDefault="00EB4440" w:rsidP="00EB4440">
      <w:pPr>
        <w:pStyle w:val="NormalWeb"/>
        <w:spacing w:before="0" w:beforeAutospacing="0" w:after="0" w:afterAutospacing="0"/>
        <w:rPr>
          <w:sz w:val="20"/>
          <w:szCs w:val="20"/>
        </w:rPr>
      </w:pPr>
      <w:r>
        <w:rPr>
          <w:sz w:val="20"/>
          <w:szCs w:val="20"/>
        </w:rPr>
        <w:t> </w:t>
      </w:r>
    </w:p>
    <w:p w14:paraId="3DCB3CEF"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38ED6FEC" w14:textId="77777777" w:rsidR="00EB4440" w:rsidRDefault="00EB4440" w:rsidP="00EB4440">
      <w:pPr>
        <w:pStyle w:val="NormalWeb"/>
        <w:spacing w:before="0" w:beforeAutospacing="0" w:after="0" w:afterAutospacing="0"/>
        <w:rPr>
          <w:sz w:val="20"/>
          <w:szCs w:val="20"/>
          <w:lang w:val="en-GB"/>
        </w:rPr>
      </w:pPr>
      <w:r>
        <w:rPr>
          <w:sz w:val="20"/>
          <w:szCs w:val="20"/>
          <w:lang w:val="en-GB"/>
        </w:rPr>
        <w:t>Study the following options for the time interval between a R2D transmission and the corresponding D2R transmission following it:</w:t>
      </w:r>
    </w:p>
    <w:p w14:paraId="07EB7513" w14:textId="77777777" w:rsidR="00EB4440" w:rsidRDefault="00EB4440" w:rsidP="00EB4440">
      <w:pPr>
        <w:numPr>
          <w:ilvl w:val="0"/>
          <w:numId w:val="31"/>
        </w:numPr>
        <w:textAlignment w:val="center"/>
        <w:rPr>
          <w:rFonts w:ascii="Calibri" w:hAnsi="Calibri" w:cs="Calibri"/>
          <w:szCs w:val="22"/>
          <w:lang w:val="en-GB"/>
        </w:rPr>
      </w:pPr>
      <w:r>
        <w:rPr>
          <w:sz w:val="20"/>
          <w:szCs w:val="20"/>
          <w:lang w:val="en-GB"/>
        </w:rPr>
        <w:t>Option 1: Define a maximum time T</w:t>
      </w:r>
      <w:r>
        <w:rPr>
          <w:sz w:val="20"/>
          <w:szCs w:val="20"/>
          <w:vertAlign w:val="subscript"/>
          <w:lang w:val="en-GB"/>
        </w:rPr>
        <w:t>R2D_max</w:t>
      </w:r>
      <w:r>
        <w:rPr>
          <w:sz w:val="20"/>
          <w:szCs w:val="20"/>
          <w:lang w:val="en-GB"/>
        </w:rPr>
        <w:t xml:space="preserve"> between a R2D transmission and the corresponding D2R transmission following it, so that the device transmits D2R transmission within [T</w:t>
      </w:r>
      <w:r>
        <w:rPr>
          <w:sz w:val="20"/>
          <w:szCs w:val="20"/>
          <w:vertAlign w:val="subscript"/>
          <w:lang w:val="en-GB"/>
        </w:rPr>
        <w:t>R2D_min</w:t>
      </w:r>
      <w:r>
        <w:rPr>
          <w:sz w:val="20"/>
          <w:szCs w:val="20"/>
          <w:lang w:val="en-GB"/>
        </w:rPr>
        <w:t>, T</w:t>
      </w:r>
      <w:r>
        <w:rPr>
          <w:sz w:val="20"/>
          <w:szCs w:val="20"/>
          <w:vertAlign w:val="subscript"/>
          <w:lang w:val="en-GB"/>
        </w:rPr>
        <w:t>R2D_max</w:t>
      </w:r>
      <w:r>
        <w:rPr>
          <w:sz w:val="20"/>
          <w:szCs w:val="20"/>
          <w:lang w:val="en-GB"/>
        </w:rPr>
        <w:t>].</w:t>
      </w:r>
    </w:p>
    <w:p w14:paraId="6EF70030" w14:textId="77777777" w:rsidR="00EB4440" w:rsidRDefault="00EB4440" w:rsidP="00EB4440">
      <w:pPr>
        <w:numPr>
          <w:ilvl w:val="1"/>
          <w:numId w:val="31"/>
        </w:numPr>
        <w:textAlignment w:val="center"/>
        <w:rPr>
          <w:rFonts w:ascii="Calibri" w:hAnsi="Calibri" w:cs="Calibri"/>
          <w:szCs w:val="22"/>
          <w:lang w:val="en-GB"/>
        </w:rPr>
      </w:pPr>
      <w:r>
        <w:rPr>
          <w:sz w:val="20"/>
          <w:szCs w:val="20"/>
          <w:lang w:val="en-GB"/>
        </w:rPr>
        <w:t>FFS: maximum time is common or different for different A-IoT devices</w:t>
      </w:r>
    </w:p>
    <w:p w14:paraId="14CF2AAD" w14:textId="77777777" w:rsidR="00EB4440" w:rsidRDefault="00EB4440" w:rsidP="00EB4440">
      <w:pPr>
        <w:numPr>
          <w:ilvl w:val="1"/>
          <w:numId w:val="31"/>
        </w:numPr>
        <w:textAlignment w:val="center"/>
        <w:rPr>
          <w:rFonts w:ascii="Calibri" w:hAnsi="Calibri" w:cs="Calibri"/>
          <w:szCs w:val="22"/>
          <w:lang w:val="en-GB"/>
        </w:rPr>
      </w:pPr>
      <w:r>
        <w:rPr>
          <w:sz w:val="20"/>
          <w:szCs w:val="20"/>
          <w:lang w:val="en-GB"/>
        </w:rPr>
        <w:t>FFS: maximum time for different traffic types/command types (e.g. DT or DO-DTT) and/or different use case (e.g., Inventory or Command)</w:t>
      </w:r>
    </w:p>
    <w:p w14:paraId="6AA4DE6D" w14:textId="77777777" w:rsidR="00EB4440" w:rsidRDefault="00EB4440" w:rsidP="00EB4440">
      <w:pPr>
        <w:numPr>
          <w:ilvl w:val="0"/>
          <w:numId w:val="31"/>
        </w:numPr>
        <w:textAlignment w:val="center"/>
        <w:rPr>
          <w:rFonts w:ascii="Calibri" w:hAnsi="Calibri" w:cs="Calibri"/>
          <w:szCs w:val="22"/>
          <w:lang w:val="en-GB"/>
        </w:rPr>
      </w:pPr>
      <w:r>
        <w:rPr>
          <w:sz w:val="20"/>
          <w:szCs w:val="20"/>
          <w:lang w:val="en-GB"/>
        </w:rPr>
        <w:t>Option 2: The corresponding D2R transmission timing T</w:t>
      </w:r>
      <w:r>
        <w:rPr>
          <w:sz w:val="20"/>
          <w:szCs w:val="20"/>
          <w:vertAlign w:val="subscript"/>
          <w:lang w:val="en-GB"/>
        </w:rPr>
        <w:t>R2D</w:t>
      </w:r>
      <w:r>
        <w:rPr>
          <w:sz w:val="20"/>
          <w:szCs w:val="20"/>
          <w:lang w:val="en-GB"/>
        </w:rPr>
        <w:t xml:space="preserve"> following a R2D transmission is determined based on the control information in the R2D transmission, where T</w:t>
      </w:r>
      <w:r>
        <w:rPr>
          <w:sz w:val="20"/>
          <w:szCs w:val="20"/>
          <w:vertAlign w:val="subscript"/>
          <w:lang w:val="en-GB"/>
        </w:rPr>
        <w:t xml:space="preserve">R2D </w:t>
      </w:r>
      <w:r>
        <w:rPr>
          <w:rFonts w:ascii="Symbol" w:hAnsi="Symbol" w:cs="Calibri"/>
          <w:sz w:val="20"/>
          <w:szCs w:val="20"/>
          <w:lang w:val="en-GB"/>
        </w:rPr>
        <w:t xml:space="preserve">³ </w:t>
      </w:r>
      <w:r>
        <w:rPr>
          <w:sz w:val="20"/>
          <w:szCs w:val="20"/>
          <w:lang w:val="en-GB"/>
        </w:rPr>
        <w:t>T</w:t>
      </w:r>
      <w:r>
        <w:rPr>
          <w:sz w:val="20"/>
          <w:szCs w:val="20"/>
          <w:vertAlign w:val="subscript"/>
          <w:lang w:val="en-GB"/>
        </w:rPr>
        <w:t>R2D_min</w:t>
      </w:r>
    </w:p>
    <w:p w14:paraId="51F5E28C" w14:textId="77777777" w:rsidR="00EB4440" w:rsidRDefault="00EB4440" w:rsidP="00EB4440">
      <w:pPr>
        <w:numPr>
          <w:ilvl w:val="1"/>
          <w:numId w:val="31"/>
        </w:numPr>
        <w:textAlignment w:val="center"/>
        <w:rPr>
          <w:rFonts w:ascii="Calibri" w:hAnsi="Calibri" w:cs="Calibri"/>
          <w:szCs w:val="22"/>
          <w:lang w:val="en-GB"/>
        </w:rPr>
      </w:pPr>
      <w:r>
        <w:rPr>
          <w:sz w:val="20"/>
          <w:szCs w:val="20"/>
          <w:lang w:val="en-GB"/>
        </w:rPr>
        <w:t>FFS the maximum value(s) for T</w:t>
      </w:r>
      <w:r>
        <w:rPr>
          <w:sz w:val="20"/>
          <w:szCs w:val="20"/>
          <w:vertAlign w:val="subscript"/>
          <w:lang w:val="en-GB"/>
        </w:rPr>
        <w:t>R2D</w:t>
      </w:r>
    </w:p>
    <w:p w14:paraId="0401EE92" w14:textId="77777777" w:rsidR="00EB4440" w:rsidRDefault="00EB4440" w:rsidP="00D73AC9">
      <w:pPr>
        <w:rPr>
          <w:sz w:val="20"/>
          <w:szCs w:val="20"/>
          <w:u w:val="single"/>
          <w:lang w:val="en-GB" w:eastAsia="zh-CN"/>
        </w:rPr>
      </w:pPr>
    </w:p>
    <w:p w14:paraId="28E20FFF" w14:textId="2490E3EF" w:rsidR="00EB4440" w:rsidRDefault="00EB4440" w:rsidP="00EB4440">
      <w:pPr>
        <w:pStyle w:val="Heading2"/>
      </w:pPr>
      <w:r w:rsidRPr="000E54E2">
        <w:t>RAN1#11</w:t>
      </w:r>
      <w:r>
        <w:t>6bis</w:t>
      </w:r>
      <w:r w:rsidRPr="000E54E2">
        <w:t xml:space="preserve"> agreements on frame structure and timing aspects of AIoT (9.4.2.2):</w:t>
      </w:r>
    </w:p>
    <w:p w14:paraId="04F04540" w14:textId="77777777" w:rsidR="00EB4440" w:rsidRDefault="00EB4440" w:rsidP="00EB4440">
      <w:pPr>
        <w:pStyle w:val="NormalWeb"/>
        <w:spacing w:before="0" w:beforeAutospacing="0" w:after="0" w:afterAutospacing="0"/>
        <w:rPr>
          <w:rFonts w:ascii="Times" w:hAnsi="Times" w:cs="Times"/>
          <w:sz w:val="20"/>
          <w:szCs w:val="20"/>
        </w:rPr>
      </w:pPr>
      <w:r>
        <w:rPr>
          <w:rFonts w:ascii="Times" w:hAnsi="Times" w:cs="Times"/>
          <w:sz w:val="20"/>
          <w:szCs w:val="20"/>
          <w:highlight w:val="green"/>
        </w:rPr>
        <w:t>Agreement</w:t>
      </w:r>
    </w:p>
    <w:p w14:paraId="109D5E80" w14:textId="77777777" w:rsidR="00EB4440" w:rsidRDefault="00EB4440" w:rsidP="00EB4440">
      <w:pPr>
        <w:pStyle w:val="NormalWeb"/>
        <w:spacing w:before="0" w:beforeAutospacing="0" w:after="0" w:afterAutospacing="0"/>
        <w:rPr>
          <w:rFonts w:ascii="Times" w:hAnsi="Times" w:cs="Times"/>
          <w:sz w:val="20"/>
          <w:szCs w:val="20"/>
        </w:rPr>
      </w:pPr>
      <w:r>
        <w:rPr>
          <w:rFonts w:ascii="Times" w:hAnsi="Times" w:cs="Times"/>
          <w:sz w:val="20"/>
          <w:szCs w:val="20"/>
        </w:rPr>
        <w:t>For R2D transmission, if OFDM-based waveform is used, the start of R2D transmission from reader perspective is assumed to be aligned with the boundary of an NR OFDM symbol (including the CP) for in-band/guard-band operation.</w:t>
      </w:r>
    </w:p>
    <w:p w14:paraId="003F1B76" w14:textId="77777777" w:rsidR="00EB4440" w:rsidRDefault="00EB4440" w:rsidP="00EB4440">
      <w:pPr>
        <w:pStyle w:val="NormalWeb"/>
        <w:spacing w:before="0" w:beforeAutospacing="0" w:after="0" w:afterAutospacing="0"/>
        <w:rPr>
          <w:rFonts w:ascii="Times" w:hAnsi="Times" w:cs="Times"/>
          <w:sz w:val="20"/>
          <w:szCs w:val="20"/>
        </w:rPr>
      </w:pPr>
      <w:r>
        <w:rPr>
          <w:rFonts w:ascii="Times" w:hAnsi="Times" w:cs="Times"/>
          <w:sz w:val="20"/>
          <w:szCs w:val="20"/>
        </w:rPr>
        <w:t> </w:t>
      </w:r>
    </w:p>
    <w:p w14:paraId="100D31DF"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653EEDBC" w14:textId="77777777" w:rsidR="00EB4440" w:rsidRDefault="00EB4440" w:rsidP="00EB4440">
      <w:pPr>
        <w:pStyle w:val="NormalWeb"/>
        <w:spacing w:before="0" w:beforeAutospacing="0" w:after="0" w:afterAutospacing="0"/>
        <w:rPr>
          <w:sz w:val="20"/>
          <w:szCs w:val="20"/>
        </w:rPr>
      </w:pPr>
      <w:r>
        <w:rPr>
          <w:sz w:val="20"/>
          <w:szCs w:val="20"/>
        </w:rPr>
        <w:t>To determine or derive the end of PRDCH transmission, study at least following options:</w:t>
      </w:r>
    </w:p>
    <w:p w14:paraId="3A333692" w14:textId="77777777" w:rsidR="00EB4440" w:rsidRDefault="00EB4440" w:rsidP="00EB4440">
      <w:pPr>
        <w:numPr>
          <w:ilvl w:val="0"/>
          <w:numId w:val="32"/>
        </w:numPr>
        <w:textAlignment w:val="center"/>
        <w:rPr>
          <w:rFonts w:ascii="Calibri" w:hAnsi="Calibri" w:cs="Calibri"/>
          <w:szCs w:val="22"/>
        </w:rPr>
      </w:pPr>
      <w:r>
        <w:rPr>
          <w:sz w:val="20"/>
          <w:szCs w:val="20"/>
        </w:rPr>
        <w:t>Option 1: R2D postamble immediately follows the PRDCH to indicate the end of the PRDCH.</w:t>
      </w:r>
    </w:p>
    <w:p w14:paraId="59C152F5" w14:textId="77777777" w:rsidR="00EB4440" w:rsidRDefault="00EB4440" w:rsidP="00EB4440">
      <w:pPr>
        <w:numPr>
          <w:ilvl w:val="0"/>
          <w:numId w:val="32"/>
        </w:numPr>
        <w:spacing w:after="180"/>
        <w:textAlignment w:val="center"/>
        <w:rPr>
          <w:rFonts w:ascii="Calibri" w:hAnsi="Calibri" w:cs="Calibri"/>
          <w:szCs w:val="22"/>
        </w:rPr>
      </w:pPr>
      <w:r>
        <w:rPr>
          <w:sz w:val="20"/>
          <w:szCs w:val="20"/>
        </w:rPr>
        <w:t>Option 2: Based on R2D control information.</w:t>
      </w:r>
    </w:p>
    <w:p w14:paraId="68986BA0"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3A65C52C" w14:textId="77777777" w:rsidR="00EB4440" w:rsidRDefault="00EB4440" w:rsidP="00EB4440">
      <w:pPr>
        <w:pStyle w:val="NormalWeb"/>
        <w:spacing w:before="0" w:beforeAutospacing="0" w:after="0" w:afterAutospacing="0"/>
        <w:rPr>
          <w:sz w:val="20"/>
          <w:szCs w:val="20"/>
        </w:rPr>
      </w:pPr>
      <w:r>
        <w:rPr>
          <w:sz w:val="20"/>
          <w:szCs w:val="20"/>
        </w:rPr>
        <w:t>For the reader to acquire the end of PDRCH transmission, study at least following options:</w:t>
      </w:r>
    </w:p>
    <w:p w14:paraId="6D49FFF9" w14:textId="77777777" w:rsidR="00EB4440" w:rsidRDefault="00EB4440" w:rsidP="00EB4440">
      <w:pPr>
        <w:numPr>
          <w:ilvl w:val="0"/>
          <w:numId w:val="33"/>
        </w:numPr>
        <w:textAlignment w:val="center"/>
        <w:rPr>
          <w:rFonts w:ascii="Calibri" w:hAnsi="Calibri" w:cs="Calibri"/>
          <w:szCs w:val="22"/>
        </w:rPr>
      </w:pPr>
      <w:r>
        <w:rPr>
          <w:sz w:val="20"/>
          <w:szCs w:val="20"/>
        </w:rPr>
        <w:t>Option 1: D2R postamble immediately follows the PDRCH</w:t>
      </w:r>
    </w:p>
    <w:p w14:paraId="4AEDEF3D" w14:textId="77777777" w:rsidR="00EB4440" w:rsidRDefault="00EB4440" w:rsidP="00EB4440">
      <w:pPr>
        <w:numPr>
          <w:ilvl w:val="0"/>
          <w:numId w:val="33"/>
        </w:numPr>
        <w:spacing w:after="180"/>
        <w:textAlignment w:val="center"/>
        <w:rPr>
          <w:rFonts w:ascii="Calibri" w:hAnsi="Calibri" w:cs="Calibri"/>
          <w:szCs w:val="22"/>
        </w:rPr>
      </w:pPr>
      <w:r>
        <w:rPr>
          <w:sz w:val="20"/>
          <w:szCs w:val="20"/>
        </w:rPr>
        <w:t>Option 2: Based on control information</w:t>
      </w:r>
    </w:p>
    <w:p w14:paraId="24FFD3B3"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05693A05" w14:textId="77777777" w:rsidR="00EB4440" w:rsidRDefault="00EB4440" w:rsidP="00EB4440">
      <w:pPr>
        <w:pStyle w:val="NormalWeb"/>
        <w:spacing w:before="0" w:beforeAutospacing="0" w:after="0" w:afterAutospacing="0"/>
        <w:rPr>
          <w:sz w:val="20"/>
          <w:szCs w:val="20"/>
          <w:lang w:val="en-GB"/>
        </w:rPr>
      </w:pPr>
      <w:r>
        <w:rPr>
          <w:sz w:val="20"/>
          <w:szCs w:val="20"/>
          <w:lang w:val="en-GB"/>
        </w:rPr>
        <w:t>For D2R transmission, study the necessity of midamble at least for the purpose of performing timing/frequency tracking or channel estimation or interference estimation, considering at least the following:</w:t>
      </w:r>
    </w:p>
    <w:p w14:paraId="30E389F0" w14:textId="77777777" w:rsidR="00EB4440" w:rsidRDefault="00EB4440" w:rsidP="00EB4440">
      <w:pPr>
        <w:numPr>
          <w:ilvl w:val="0"/>
          <w:numId w:val="34"/>
        </w:numPr>
        <w:textAlignment w:val="center"/>
        <w:rPr>
          <w:rFonts w:ascii="Calibri" w:hAnsi="Calibri" w:cs="Calibri"/>
          <w:szCs w:val="22"/>
          <w:lang w:val="en-GB"/>
        </w:rPr>
      </w:pPr>
      <w:r>
        <w:rPr>
          <w:sz w:val="20"/>
          <w:szCs w:val="20"/>
          <w:lang w:val="en-GB"/>
        </w:rPr>
        <w:t xml:space="preserve">Modulation and Coding schemes, e.g., data modulation, line/channel coding </w:t>
      </w:r>
    </w:p>
    <w:p w14:paraId="242F97E7" w14:textId="77777777" w:rsidR="00EB4440" w:rsidRDefault="00EB4440" w:rsidP="00EB4440">
      <w:pPr>
        <w:numPr>
          <w:ilvl w:val="0"/>
          <w:numId w:val="34"/>
        </w:numPr>
        <w:textAlignment w:val="center"/>
        <w:rPr>
          <w:rFonts w:ascii="Calibri" w:hAnsi="Calibri" w:cs="Calibri"/>
          <w:szCs w:val="22"/>
          <w:lang w:val="en-GB"/>
        </w:rPr>
      </w:pPr>
      <w:r>
        <w:rPr>
          <w:sz w:val="20"/>
          <w:szCs w:val="20"/>
          <w:lang w:val="en-GB"/>
        </w:rPr>
        <w:t>Receiving methods, e.g., coherent or non-coherent</w:t>
      </w:r>
    </w:p>
    <w:p w14:paraId="50E338FB" w14:textId="77777777" w:rsidR="00EB4440" w:rsidRDefault="00EB4440" w:rsidP="00EB4440">
      <w:pPr>
        <w:numPr>
          <w:ilvl w:val="0"/>
          <w:numId w:val="34"/>
        </w:numPr>
        <w:textAlignment w:val="center"/>
        <w:rPr>
          <w:rFonts w:ascii="Calibri" w:hAnsi="Calibri" w:cs="Calibri"/>
          <w:szCs w:val="22"/>
          <w:lang w:val="en-GB"/>
        </w:rPr>
      </w:pPr>
      <w:r>
        <w:rPr>
          <w:sz w:val="20"/>
          <w:szCs w:val="20"/>
          <w:lang w:val="en-GB"/>
        </w:rPr>
        <w:t>D2R transmission length/packet size</w:t>
      </w:r>
    </w:p>
    <w:p w14:paraId="380DDAA3" w14:textId="77777777" w:rsidR="00EB4440" w:rsidRDefault="00EB4440" w:rsidP="00EB4440">
      <w:pPr>
        <w:numPr>
          <w:ilvl w:val="0"/>
          <w:numId w:val="34"/>
        </w:numPr>
        <w:textAlignment w:val="center"/>
        <w:rPr>
          <w:rFonts w:ascii="Calibri" w:hAnsi="Calibri" w:cs="Calibri"/>
          <w:szCs w:val="22"/>
          <w:lang w:val="en-GB"/>
        </w:rPr>
      </w:pPr>
      <w:r>
        <w:rPr>
          <w:sz w:val="20"/>
          <w:szCs w:val="20"/>
          <w:lang w:val="en-GB"/>
        </w:rPr>
        <w:t>Midamble overhead</w:t>
      </w:r>
    </w:p>
    <w:p w14:paraId="068976CF" w14:textId="77777777" w:rsidR="00EB4440" w:rsidRDefault="00EB4440" w:rsidP="00EB4440">
      <w:pPr>
        <w:numPr>
          <w:ilvl w:val="0"/>
          <w:numId w:val="34"/>
        </w:numPr>
        <w:textAlignment w:val="center"/>
        <w:rPr>
          <w:rFonts w:ascii="Calibri" w:hAnsi="Calibri" w:cs="Calibri"/>
          <w:szCs w:val="22"/>
        </w:rPr>
      </w:pPr>
      <w:r>
        <w:rPr>
          <w:sz w:val="20"/>
          <w:szCs w:val="20"/>
        </w:rPr>
        <w:t>Timing/frequency accuracy</w:t>
      </w:r>
    </w:p>
    <w:p w14:paraId="629FA3A3" w14:textId="77777777" w:rsidR="00EB4440" w:rsidRDefault="00EB4440" w:rsidP="00EB4440">
      <w:pPr>
        <w:numPr>
          <w:ilvl w:val="0"/>
          <w:numId w:val="34"/>
        </w:numPr>
        <w:spacing w:after="180"/>
        <w:textAlignment w:val="center"/>
        <w:rPr>
          <w:rFonts w:ascii="Calibri" w:hAnsi="Calibri" w:cs="Calibri"/>
          <w:szCs w:val="22"/>
        </w:rPr>
      </w:pPr>
      <w:r>
        <w:rPr>
          <w:sz w:val="20"/>
          <w:szCs w:val="20"/>
        </w:rPr>
        <w:lastRenderedPageBreak/>
        <w:t>Phase accuracy</w:t>
      </w:r>
    </w:p>
    <w:p w14:paraId="21558626" w14:textId="77777777" w:rsidR="00EB4440" w:rsidRDefault="00EB4440" w:rsidP="00EB4440">
      <w:pPr>
        <w:pStyle w:val="NormalWeb"/>
        <w:spacing w:before="0" w:beforeAutospacing="0" w:after="0" w:afterAutospacing="0"/>
        <w:rPr>
          <w:rFonts w:ascii="Times" w:hAnsi="Times" w:cs="Times"/>
          <w:sz w:val="20"/>
          <w:szCs w:val="20"/>
        </w:rPr>
      </w:pPr>
      <w:r>
        <w:rPr>
          <w:rFonts w:ascii="Times" w:hAnsi="Times" w:cs="Times"/>
          <w:sz w:val="20"/>
          <w:szCs w:val="20"/>
          <w:highlight w:val="green"/>
        </w:rPr>
        <w:t>Agreement</w:t>
      </w:r>
    </w:p>
    <w:p w14:paraId="690822CA" w14:textId="77777777" w:rsidR="00EB4440" w:rsidRDefault="00EB4440" w:rsidP="00EB4440">
      <w:pPr>
        <w:pStyle w:val="NormalWeb"/>
        <w:spacing w:before="0" w:beforeAutospacing="0" w:after="0" w:afterAutospacing="0"/>
        <w:rPr>
          <w:rFonts w:ascii="Times" w:hAnsi="Times" w:cs="Times"/>
          <w:sz w:val="20"/>
          <w:szCs w:val="20"/>
        </w:rPr>
      </w:pPr>
      <w:r>
        <w:rPr>
          <w:rFonts w:ascii="Times" w:hAnsi="Times" w:cs="Times"/>
          <w:sz w:val="20"/>
          <w:szCs w:val="20"/>
        </w:rPr>
        <w:t>RAN1 study the R2D transmission without midamble as the baseline if Manchester encoding is used.</w:t>
      </w:r>
    </w:p>
    <w:p w14:paraId="782B880E" w14:textId="77777777" w:rsidR="00EB4440" w:rsidRDefault="00EB4440" w:rsidP="00EB4440">
      <w:pPr>
        <w:numPr>
          <w:ilvl w:val="0"/>
          <w:numId w:val="35"/>
        </w:numPr>
        <w:spacing w:after="180"/>
        <w:textAlignment w:val="center"/>
        <w:rPr>
          <w:rFonts w:ascii="Calibri" w:hAnsi="Calibri" w:cs="Calibri"/>
          <w:szCs w:val="22"/>
          <w:lang w:val="en-GB"/>
        </w:rPr>
      </w:pPr>
      <w:r>
        <w:rPr>
          <w:sz w:val="20"/>
          <w:szCs w:val="20"/>
          <w:lang w:val="en-GB"/>
        </w:rPr>
        <w:t>FFS the necessity for the R2D transmission with midamble if PIE is used.</w:t>
      </w:r>
    </w:p>
    <w:p w14:paraId="385F49F0" w14:textId="3AA45FFE" w:rsidR="00EB4440" w:rsidRDefault="00EB4440" w:rsidP="00EB4440">
      <w:pPr>
        <w:pStyle w:val="Heading2"/>
      </w:pPr>
      <w:r w:rsidRPr="000E54E2">
        <w:t>RAN1#11</w:t>
      </w:r>
      <w:r>
        <w:t>6</w:t>
      </w:r>
      <w:r w:rsidRPr="000E54E2">
        <w:t xml:space="preserve"> agreements on frame structure and timing aspects of AIoT (9.4.2.2):</w:t>
      </w:r>
    </w:p>
    <w:p w14:paraId="3AA05306"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339DF269" w14:textId="77777777" w:rsidR="00EB4440" w:rsidRDefault="00EB4440" w:rsidP="00EB4440">
      <w:pPr>
        <w:pStyle w:val="NormalWeb"/>
        <w:spacing w:before="0" w:beforeAutospacing="0" w:after="0" w:afterAutospacing="0"/>
        <w:rPr>
          <w:sz w:val="20"/>
          <w:szCs w:val="20"/>
        </w:rPr>
      </w:pPr>
      <w:r>
        <w:rPr>
          <w:sz w:val="20"/>
          <w:szCs w:val="20"/>
        </w:rPr>
        <w:t>From RAN1 perspective, at least when a response is expected from multiple devices that are intended to be identified, an A-IoT contention-based access procedure initiated by the reader is used.</w:t>
      </w:r>
    </w:p>
    <w:p w14:paraId="4D6968D5" w14:textId="77777777" w:rsidR="00EB4440" w:rsidRDefault="00EB4440" w:rsidP="00EB4440">
      <w:pPr>
        <w:pStyle w:val="NormalWeb"/>
        <w:spacing w:before="0" w:beforeAutospacing="0" w:after="0" w:afterAutospacing="0"/>
        <w:rPr>
          <w:sz w:val="20"/>
          <w:szCs w:val="20"/>
        </w:rPr>
      </w:pPr>
      <w:r>
        <w:rPr>
          <w:sz w:val="20"/>
          <w:szCs w:val="20"/>
        </w:rPr>
        <w:t> </w:t>
      </w:r>
    </w:p>
    <w:p w14:paraId="5FE7802E"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4F2D4585" w14:textId="77777777" w:rsidR="00EB4440" w:rsidRDefault="00EB4440" w:rsidP="00EB4440">
      <w:pPr>
        <w:pStyle w:val="NormalWeb"/>
        <w:spacing w:before="0" w:beforeAutospacing="0" w:after="0" w:afterAutospacing="0"/>
        <w:rPr>
          <w:sz w:val="20"/>
          <w:szCs w:val="20"/>
        </w:rPr>
      </w:pPr>
      <w:r>
        <w:rPr>
          <w:sz w:val="20"/>
          <w:szCs w:val="20"/>
        </w:rPr>
        <w:t>For A-IoT contention-based access procedure, at least slotted-ALOHA based access is studied.</w:t>
      </w:r>
    </w:p>
    <w:p w14:paraId="16D0CCDF" w14:textId="77777777" w:rsidR="00EB4440" w:rsidRDefault="00EB4440" w:rsidP="00EB4440">
      <w:pPr>
        <w:pStyle w:val="NormalWeb"/>
        <w:spacing w:before="0" w:beforeAutospacing="0" w:after="0" w:afterAutospacing="0"/>
        <w:rPr>
          <w:sz w:val="20"/>
          <w:szCs w:val="20"/>
        </w:rPr>
      </w:pPr>
      <w:r>
        <w:rPr>
          <w:sz w:val="20"/>
          <w:szCs w:val="20"/>
        </w:rPr>
        <w:t> </w:t>
      </w:r>
    </w:p>
    <w:p w14:paraId="63503A69" w14:textId="77777777" w:rsidR="00EB4440" w:rsidRDefault="00EB4440" w:rsidP="00EB4440">
      <w:pPr>
        <w:pStyle w:val="NormalWeb"/>
        <w:spacing w:before="0" w:beforeAutospacing="0" w:after="0" w:afterAutospacing="0"/>
        <w:rPr>
          <w:sz w:val="20"/>
          <w:szCs w:val="20"/>
        </w:rPr>
      </w:pPr>
      <w:r>
        <w:rPr>
          <w:sz w:val="20"/>
          <w:szCs w:val="20"/>
          <w:highlight w:val="green"/>
        </w:rPr>
        <w:t>Agreement</w:t>
      </w:r>
    </w:p>
    <w:p w14:paraId="17DDBF37" w14:textId="77777777" w:rsidR="00EB4440" w:rsidRDefault="00EB4440" w:rsidP="00EB4440">
      <w:pPr>
        <w:pStyle w:val="NormalWeb"/>
        <w:spacing w:before="0" w:beforeAutospacing="0" w:after="0" w:afterAutospacing="0"/>
        <w:rPr>
          <w:sz w:val="20"/>
          <w:szCs w:val="20"/>
        </w:rPr>
      </w:pPr>
      <w:r>
        <w:rPr>
          <w:sz w:val="20"/>
          <w:szCs w:val="20"/>
        </w:rPr>
        <w:t>At least the following time domain frame structure is studied for A-IoT R2D and D2R transmission.</w:t>
      </w:r>
    </w:p>
    <w:p w14:paraId="30FD5821" w14:textId="77777777" w:rsidR="00EB4440" w:rsidRDefault="00EB4440" w:rsidP="00EB4440">
      <w:pPr>
        <w:numPr>
          <w:ilvl w:val="0"/>
          <w:numId w:val="36"/>
        </w:numPr>
        <w:textAlignment w:val="center"/>
        <w:rPr>
          <w:rFonts w:ascii="Calibri" w:hAnsi="Calibri" w:cs="Calibri"/>
          <w:szCs w:val="22"/>
        </w:rPr>
      </w:pPr>
      <w:r>
        <w:rPr>
          <w:sz w:val="20"/>
          <w:szCs w:val="20"/>
        </w:rPr>
        <w:t>For R2D transmission,</w:t>
      </w:r>
    </w:p>
    <w:p w14:paraId="022AB7D8" w14:textId="77777777" w:rsidR="00EB4440" w:rsidRDefault="00EB4440" w:rsidP="00EB4440">
      <w:pPr>
        <w:numPr>
          <w:ilvl w:val="1"/>
          <w:numId w:val="36"/>
        </w:numPr>
        <w:textAlignment w:val="center"/>
        <w:rPr>
          <w:rFonts w:ascii="Calibri" w:hAnsi="Calibri" w:cs="Calibri"/>
          <w:szCs w:val="22"/>
        </w:rPr>
      </w:pPr>
      <w:r>
        <w:rPr>
          <w:sz w:val="20"/>
          <w:szCs w:val="20"/>
        </w:rPr>
        <w:t>A R2D timing acquisition signal (e.g. R2D preamble) is included at least for timing acquisition and for indicating the start of the R2D transmission in time domain.</w:t>
      </w:r>
    </w:p>
    <w:p w14:paraId="3BDB8261" w14:textId="77777777" w:rsidR="00EB4440" w:rsidRDefault="00EB4440" w:rsidP="00EB4440">
      <w:pPr>
        <w:numPr>
          <w:ilvl w:val="0"/>
          <w:numId w:val="36"/>
        </w:numPr>
        <w:textAlignment w:val="center"/>
        <w:rPr>
          <w:rFonts w:ascii="Calibri" w:hAnsi="Calibri" w:cs="Calibri"/>
          <w:szCs w:val="22"/>
        </w:rPr>
      </w:pPr>
      <w:r>
        <w:rPr>
          <w:sz w:val="20"/>
          <w:szCs w:val="20"/>
        </w:rPr>
        <w:t>For D2R transmission,</w:t>
      </w:r>
    </w:p>
    <w:p w14:paraId="6F25A3D2" w14:textId="77777777" w:rsidR="00EB4440" w:rsidRDefault="00EB4440" w:rsidP="00EB4440">
      <w:pPr>
        <w:numPr>
          <w:ilvl w:val="1"/>
          <w:numId w:val="36"/>
        </w:numPr>
        <w:textAlignment w:val="center"/>
        <w:rPr>
          <w:rFonts w:ascii="Calibri" w:hAnsi="Calibri" w:cs="Calibri"/>
          <w:szCs w:val="22"/>
        </w:rPr>
      </w:pPr>
      <w:r>
        <w:rPr>
          <w:sz w:val="20"/>
          <w:szCs w:val="20"/>
        </w:rPr>
        <w:t>A D2R timing acquisition signal (e.g. D2R preamble) is included at least for timing acquisition and for indicating the start of the D2R transmission in time domain.</w:t>
      </w:r>
    </w:p>
    <w:p w14:paraId="120AA54E" w14:textId="77777777" w:rsidR="00EB4440" w:rsidRDefault="00EB4440" w:rsidP="00EB4440">
      <w:pPr>
        <w:numPr>
          <w:ilvl w:val="0"/>
          <w:numId w:val="36"/>
        </w:numPr>
        <w:textAlignment w:val="center"/>
        <w:rPr>
          <w:rFonts w:ascii="Calibri" w:hAnsi="Calibri" w:cs="Calibri"/>
          <w:szCs w:val="22"/>
        </w:rPr>
      </w:pPr>
      <w:r>
        <w:rPr>
          <w:sz w:val="20"/>
          <w:szCs w:val="20"/>
        </w:rPr>
        <w:t>FFS other necessary component(s), e.g. midamble, postamble, periodic sync signal, control fields, guard period</w:t>
      </w:r>
    </w:p>
    <w:p w14:paraId="3D74581C" w14:textId="77777777" w:rsidR="00EB4440" w:rsidRDefault="00EB4440" w:rsidP="00EB4440">
      <w:pPr>
        <w:pStyle w:val="NormalWeb"/>
        <w:spacing w:before="0" w:beforeAutospacing="0" w:after="0" w:afterAutospacing="0"/>
        <w:ind w:left="540"/>
        <w:rPr>
          <w:sz w:val="20"/>
          <w:szCs w:val="20"/>
        </w:rPr>
      </w:pPr>
      <w:r>
        <w:rPr>
          <w:sz w:val="20"/>
          <w:szCs w:val="20"/>
        </w:rPr>
        <w:t> </w:t>
      </w:r>
    </w:p>
    <w:p w14:paraId="3364FB8C" w14:textId="77777777" w:rsidR="00EB4440" w:rsidRDefault="00EB4440" w:rsidP="00EB4440">
      <w:pPr>
        <w:pStyle w:val="NormalWeb"/>
        <w:spacing w:before="0" w:beforeAutospacing="0" w:after="0" w:afterAutospacing="0"/>
        <w:rPr>
          <w:sz w:val="20"/>
          <w:szCs w:val="20"/>
          <w:lang w:val="en-GB"/>
        </w:rPr>
      </w:pPr>
      <w:r>
        <w:rPr>
          <w:sz w:val="20"/>
          <w:szCs w:val="20"/>
          <w:highlight w:val="green"/>
          <w:lang w:val="en-GB"/>
        </w:rPr>
        <w:t>Agreement</w:t>
      </w:r>
    </w:p>
    <w:p w14:paraId="4412E760" w14:textId="77777777" w:rsidR="00EB4440" w:rsidRDefault="00EB4440" w:rsidP="00EB4440">
      <w:pPr>
        <w:pStyle w:val="NormalWeb"/>
        <w:spacing w:before="0" w:beforeAutospacing="0" w:after="0" w:afterAutospacing="0"/>
        <w:rPr>
          <w:sz w:val="20"/>
          <w:szCs w:val="20"/>
          <w:lang w:val="en-GB"/>
        </w:rPr>
      </w:pPr>
      <w:r>
        <w:rPr>
          <w:sz w:val="20"/>
          <w:szCs w:val="20"/>
          <w:lang w:val="en-GB"/>
        </w:rPr>
        <w:t>For further discussion, the following terminologies are used for A-IoT for studying processing time aspects:</w:t>
      </w:r>
    </w:p>
    <w:p w14:paraId="24432C96" w14:textId="77777777" w:rsidR="00EB4440" w:rsidRDefault="00EB4440" w:rsidP="00EB4440">
      <w:pPr>
        <w:numPr>
          <w:ilvl w:val="0"/>
          <w:numId w:val="37"/>
        </w:numPr>
        <w:textAlignment w:val="center"/>
        <w:rPr>
          <w:rFonts w:ascii="Calibri" w:hAnsi="Calibri" w:cs="Calibri"/>
          <w:szCs w:val="22"/>
          <w:lang w:val="en-GB"/>
        </w:rPr>
      </w:pPr>
      <w:r>
        <w:rPr>
          <w:sz w:val="20"/>
          <w:szCs w:val="20"/>
          <w:lang w:val="en-GB"/>
        </w:rPr>
        <w:t>T</w:t>
      </w:r>
      <w:r>
        <w:rPr>
          <w:sz w:val="20"/>
          <w:szCs w:val="20"/>
          <w:vertAlign w:val="subscript"/>
          <w:lang w:val="en-GB"/>
        </w:rPr>
        <w:t>R2D_min</w:t>
      </w:r>
      <w:r>
        <w:rPr>
          <w:sz w:val="20"/>
          <w:szCs w:val="20"/>
          <w:lang w:val="en-GB"/>
        </w:rPr>
        <w:t xml:space="preserve">: Minimum Time between a R2D transmission and the corresponding D2R transmission following it. </w:t>
      </w:r>
    </w:p>
    <w:p w14:paraId="401240BF" w14:textId="77777777" w:rsidR="00EB4440" w:rsidRDefault="00EB4440" w:rsidP="00EB4440">
      <w:pPr>
        <w:numPr>
          <w:ilvl w:val="0"/>
          <w:numId w:val="37"/>
        </w:numPr>
        <w:textAlignment w:val="center"/>
        <w:rPr>
          <w:rFonts w:ascii="Calibri" w:hAnsi="Calibri" w:cs="Calibri"/>
          <w:szCs w:val="22"/>
          <w:lang w:val="en-GB"/>
        </w:rPr>
      </w:pPr>
      <w:r>
        <w:rPr>
          <w:sz w:val="20"/>
          <w:szCs w:val="20"/>
          <w:lang w:val="en-GB"/>
        </w:rPr>
        <w:t>T</w:t>
      </w:r>
      <w:r>
        <w:rPr>
          <w:sz w:val="20"/>
          <w:szCs w:val="20"/>
          <w:vertAlign w:val="subscript"/>
          <w:lang w:val="en-GB"/>
        </w:rPr>
        <w:t>D2R_min</w:t>
      </w:r>
      <w:r>
        <w:rPr>
          <w:sz w:val="20"/>
          <w:szCs w:val="20"/>
          <w:lang w:val="en-GB"/>
        </w:rPr>
        <w:t>: Minimum Time between a D2R transmission and the corresponding R2D transmission following it.</w:t>
      </w:r>
    </w:p>
    <w:p w14:paraId="174AB974" w14:textId="77777777" w:rsidR="00EB4440" w:rsidRDefault="00EB4440" w:rsidP="00EB4440">
      <w:pPr>
        <w:numPr>
          <w:ilvl w:val="0"/>
          <w:numId w:val="37"/>
        </w:numPr>
        <w:textAlignment w:val="center"/>
        <w:rPr>
          <w:rFonts w:ascii="Calibri" w:hAnsi="Calibri" w:cs="Calibri"/>
          <w:szCs w:val="22"/>
          <w:lang w:val="en-GB"/>
        </w:rPr>
      </w:pPr>
      <w:r>
        <w:rPr>
          <w:sz w:val="20"/>
          <w:szCs w:val="20"/>
          <w:lang w:val="en-GB"/>
        </w:rPr>
        <w:t>T</w:t>
      </w:r>
      <w:r>
        <w:rPr>
          <w:sz w:val="20"/>
          <w:szCs w:val="20"/>
          <w:vertAlign w:val="subscript"/>
          <w:lang w:val="en-GB"/>
        </w:rPr>
        <w:t>R2D_R2D_min</w:t>
      </w:r>
      <w:r>
        <w:rPr>
          <w:sz w:val="20"/>
          <w:szCs w:val="20"/>
          <w:lang w:val="en-GB"/>
        </w:rPr>
        <w:t xml:space="preserve">: Minimum Time between two different consecutive R2D transmissions to the same A-IoT device. </w:t>
      </w:r>
    </w:p>
    <w:p w14:paraId="28B9575B" w14:textId="77777777" w:rsidR="00EB4440" w:rsidRDefault="00EB4440" w:rsidP="00EB4440">
      <w:pPr>
        <w:numPr>
          <w:ilvl w:val="0"/>
          <w:numId w:val="37"/>
        </w:numPr>
        <w:textAlignment w:val="center"/>
        <w:rPr>
          <w:rFonts w:ascii="Calibri" w:hAnsi="Calibri" w:cs="Calibri"/>
          <w:szCs w:val="22"/>
          <w:lang w:val="en-GB"/>
        </w:rPr>
      </w:pPr>
      <w:r>
        <w:rPr>
          <w:sz w:val="20"/>
          <w:szCs w:val="20"/>
          <w:lang w:val="en-GB"/>
        </w:rPr>
        <w:t>T</w:t>
      </w:r>
      <w:r>
        <w:rPr>
          <w:sz w:val="20"/>
          <w:szCs w:val="20"/>
          <w:vertAlign w:val="subscript"/>
          <w:lang w:val="en-GB"/>
        </w:rPr>
        <w:t>D2R_D2R_min</w:t>
      </w:r>
      <w:r>
        <w:rPr>
          <w:sz w:val="20"/>
          <w:szCs w:val="20"/>
          <w:lang w:val="en-GB"/>
        </w:rPr>
        <w:t>: Minimum Time between two different consecutive D2R transmissions from the same A-IoT device.</w:t>
      </w:r>
    </w:p>
    <w:p w14:paraId="69590B15" w14:textId="77777777" w:rsidR="00EB4440" w:rsidRDefault="00EB4440" w:rsidP="00EB4440">
      <w:pPr>
        <w:numPr>
          <w:ilvl w:val="0"/>
          <w:numId w:val="37"/>
        </w:numPr>
        <w:textAlignment w:val="center"/>
        <w:rPr>
          <w:rFonts w:ascii="Calibri" w:hAnsi="Calibri" w:cs="Calibri"/>
          <w:szCs w:val="22"/>
          <w:lang w:val="en-GB"/>
        </w:rPr>
      </w:pPr>
      <w:r>
        <w:rPr>
          <w:sz w:val="20"/>
          <w:szCs w:val="20"/>
          <w:lang w:val="en-GB"/>
        </w:rPr>
        <w:t xml:space="preserve">The study should consider at least following aspects </w:t>
      </w:r>
    </w:p>
    <w:p w14:paraId="180B1A58" w14:textId="77777777" w:rsidR="00EB4440" w:rsidRDefault="00EB4440" w:rsidP="00EB4440">
      <w:pPr>
        <w:numPr>
          <w:ilvl w:val="1"/>
          <w:numId w:val="37"/>
        </w:numPr>
        <w:textAlignment w:val="center"/>
        <w:rPr>
          <w:rFonts w:ascii="Calibri" w:hAnsi="Calibri" w:cs="Calibri"/>
          <w:szCs w:val="22"/>
          <w:lang w:val="en-GB"/>
        </w:rPr>
      </w:pPr>
      <w:r>
        <w:rPr>
          <w:sz w:val="20"/>
          <w:szCs w:val="20"/>
          <w:lang w:val="en-GB"/>
        </w:rPr>
        <w:t>Implementation restrictions for the existing BS/UE</w:t>
      </w:r>
    </w:p>
    <w:p w14:paraId="7CFE6327" w14:textId="77777777" w:rsidR="00EB4440" w:rsidRDefault="00EB4440" w:rsidP="00EB4440">
      <w:pPr>
        <w:numPr>
          <w:ilvl w:val="1"/>
          <w:numId w:val="37"/>
        </w:numPr>
        <w:textAlignment w:val="center"/>
        <w:rPr>
          <w:rFonts w:ascii="Calibri" w:hAnsi="Calibri" w:cs="Calibri"/>
          <w:szCs w:val="22"/>
          <w:lang w:val="en-GB"/>
        </w:rPr>
      </w:pPr>
      <w:r>
        <w:rPr>
          <w:sz w:val="20"/>
          <w:szCs w:val="20"/>
          <w:lang w:val="en-GB"/>
        </w:rPr>
        <w:t>[Processing time is common or different for different A-IoT devices]</w:t>
      </w:r>
    </w:p>
    <w:p w14:paraId="462ED06B" w14:textId="77777777" w:rsidR="00EB4440" w:rsidRDefault="00EB4440" w:rsidP="00EB4440">
      <w:pPr>
        <w:numPr>
          <w:ilvl w:val="1"/>
          <w:numId w:val="37"/>
        </w:numPr>
        <w:textAlignment w:val="center"/>
        <w:rPr>
          <w:rFonts w:ascii="Calibri" w:hAnsi="Calibri" w:cs="Calibri"/>
          <w:szCs w:val="22"/>
          <w:lang w:val="en-GB"/>
        </w:rPr>
      </w:pPr>
      <w:r>
        <w:rPr>
          <w:sz w:val="20"/>
          <w:szCs w:val="20"/>
          <w:lang w:val="en-GB"/>
        </w:rPr>
        <w:t xml:space="preserve">[Processing time for different traffic types/command types (e.g. DT or DO-DTT) and/or different use case (e.g., Inventory or Command)] </w:t>
      </w:r>
    </w:p>
    <w:p w14:paraId="0CFE7F74" w14:textId="77777777" w:rsidR="00EB4440" w:rsidRDefault="00EB4440" w:rsidP="00EB4440">
      <w:pPr>
        <w:numPr>
          <w:ilvl w:val="0"/>
          <w:numId w:val="37"/>
        </w:numPr>
        <w:textAlignment w:val="center"/>
        <w:rPr>
          <w:rFonts w:ascii="Calibri" w:hAnsi="Calibri" w:cs="Calibri"/>
          <w:szCs w:val="22"/>
          <w:lang w:val="en-GB"/>
        </w:rPr>
      </w:pPr>
      <w:r>
        <w:rPr>
          <w:sz w:val="20"/>
          <w:szCs w:val="20"/>
          <w:lang w:val="en-GB"/>
        </w:rPr>
        <w:t xml:space="preserve">FFS other timing aspects </w:t>
      </w:r>
    </w:p>
    <w:p w14:paraId="5E1FF972" w14:textId="77777777" w:rsidR="00EB4440" w:rsidRPr="000E54E2" w:rsidRDefault="00EB4440" w:rsidP="00D73AC9">
      <w:pPr>
        <w:rPr>
          <w:sz w:val="20"/>
          <w:szCs w:val="20"/>
          <w:u w:val="single"/>
          <w:lang w:val="en-GB" w:eastAsia="zh-CN"/>
        </w:rPr>
      </w:pPr>
    </w:p>
    <w:sectPr w:rsidR="00EB4440" w:rsidRPr="000E54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4B099" w14:textId="77777777" w:rsidR="00024D09" w:rsidRDefault="00024D09" w:rsidP="005854C7">
      <w:r>
        <w:separator/>
      </w:r>
    </w:p>
  </w:endnote>
  <w:endnote w:type="continuationSeparator" w:id="0">
    <w:p w14:paraId="62C3AEA8" w14:textId="77777777" w:rsidR="00024D09" w:rsidRDefault="00024D09" w:rsidP="0058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2C55E" w14:textId="77777777" w:rsidR="00024D09" w:rsidRDefault="00024D09" w:rsidP="005854C7">
      <w:r>
        <w:separator/>
      </w:r>
    </w:p>
  </w:footnote>
  <w:footnote w:type="continuationSeparator" w:id="0">
    <w:p w14:paraId="6F7CF50E" w14:textId="77777777" w:rsidR="00024D09" w:rsidRDefault="00024D09" w:rsidP="00585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A159E"/>
    <w:multiLevelType w:val="multilevel"/>
    <w:tmpl w:val="02B8AE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EC513F"/>
    <w:multiLevelType w:val="multilevel"/>
    <w:tmpl w:val="3A346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852668"/>
    <w:multiLevelType w:val="multilevel"/>
    <w:tmpl w:val="60700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E4A50"/>
    <w:multiLevelType w:val="multilevel"/>
    <w:tmpl w:val="542A5184"/>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A037D"/>
    <w:multiLevelType w:val="multilevel"/>
    <w:tmpl w:val="E1A64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21D81"/>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85EA5"/>
    <w:multiLevelType w:val="multilevel"/>
    <w:tmpl w:val="3E349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4F594C"/>
    <w:multiLevelType w:val="multilevel"/>
    <w:tmpl w:val="0602C7DE"/>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0" w15:restartNumberingAfterBreak="0">
    <w:nsid w:val="15AA4F1E"/>
    <w:multiLevelType w:val="multilevel"/>
    <w:tmpl w:val="EE64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1325D2"/>
    <w:multiLevelType w:val="multilevel"/>
    <w:tmpl w:val="602AC44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2"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FB6FEE"/>
    <w:multiLevelType w:val="multilevel"/>
    <w:tmpl w:val="9434FD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8C66AD9"/>
    <w:multiLevelType w:val="multilevel"/>
    <w:tmpl w:val="B7F241A2"/>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6" w15:restartNumberingAfterBreak="0">
    <w:nsid w:val="2B8E29A6"/>
    <w:multiLevelType w:val="multilevel"/>
    <w:tmpl w:val="DE145E54"/>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38FF3F70"/>
    <w:multiLevelType w:val="multilevel"/>
    <w:tmpl w:val="F21EFF6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886FF1"/>
    <w:multiLevelType w:val="multilevel"/>
    <w:tmpl w:val="8D266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20584"/>
    <w:multiLevelType w:val="multilevel"/>
    <w:tmpl w:val="AB36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F3D81"/>
    <w:multiLevelType w:val="multilevel"/>
    <w:tmpl w:val="7F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6726F7"/>
    <w:multiLevelType w:val="multilevel"/>
    <w:tmpl w:val="3130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D92524"/>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9A2C44"/>
    <w:multiLevelType w:val="multilevel"/>
    <w:tmpl w:val="EF62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26049"/>
    <w:multiLevelType w:val="multilevel"/>
    <w:tmpl w:val="52748B3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9B2172"/>
    <w:multiLevelType w:val="multilevel"/>
    <w:tmpl w:val="95C8A260"/>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1" w15:restartNumberingAfterBreak="0">
    <w:nsid w:val="630D4799"/>
    <w:multiLevelType w:val="multilevel"/>
    <w:tmpl w:val="D8966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270B41"/>
    <w:multiLevelType w:val="multilevel"/>
    <w:tmpl w:val="FFAE5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675524"/>
    <w:multiLevelType w:val="multilevel"/>
    <w:tmpl w:val="2F98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D7138D"/>
    <w:multiLevelType w:val="multilevel"/>
    <w:tmpl w:val="77F8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626A6C"/>
    <w:multiLevelType w:val="multilevel"/>
    <w:tmpl w:val="0582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6F73D5"/>
    <w:multiLevelType w:val="multilevel"/>
    <w:tmpl w:val="28B4CC7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7" w15:restartNumberingAfterBreak="0">
    <w:nsid w:val="758B2ED7"/>
    <w:multiLevelType w:val="multilevel"/>
    <w:tmpl w:val="636C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BC7DED"/>
    <w:multiLevelType w:val="multilevel"/>
    <w:tmpl w:val="4D04E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92914943">
    <w:abstractNumId w:val="0"/>
  </w:num>
  <w:num w:numId="2" w16cid:durableId="1600940535">
    <w:abstractNumId w:val="21"/>
  </w:num>
  <w:num w:numId="3" w16cid:durableId="1844780636">
    <w:abstractNumId w:val="18"/>
  </w:num>
  <w:num w:numId="4" w16cid:durableId="374349845">
    <w:abstractNumId w:val="20"/>
  </w:num>
  <w:num w:numId="5" w16cid:durableId="884488605">
    <w:abstractNumId w:val="5"/>
  </w:num>
  <w:num w:numId="6" w16cid:durableId="1136944701">
    <w:abstractNumId w:val="14"/>
  </w:num>
  <w:num w:numId="7" w16cid:durableId="531695669">
    <w:abstractNumId w:val="15"/>
  </w:num>
  <w:num w:numId="8" w16cid:durableId="2076388727">
    <w:abstractNumId w:val="2"/>
  </w:num>
  <w:num w:numId="9" w16cid:durableId="1425615591">
    <w:abstractNumId w:val="37"/>
  </w:num>
  <w:num w:numId="10" w16cid:durableId="467169724">
    <w:abstractNumId w:val="16"/>
  </w:num>
  <w:num w:numId="11" w16cid:durableId="1253389831">
    <w:abstractNumId w:val="4"/>
  </w:num>
  <w:num w:numId="12" w16cid:durableId="1580090596">
    <w:abstractNumId w:val="30"/>
  </w:num>
  <w:num w:numId="13" w16cid:durableId="481504032">
    <w:abstractNumId w:val="11"/>
  </w:num>
  <w:num w:numId="14" w16cid:durableId="1749377954">
    <w:abstractNumId w:val="32"/>
  </w:num>
  <w:num w:numId="15" w16cid:durableId="1866750270">
    <w:abstractNumId w:val="6"/>
  </w:num>
  <w:num w:numId="16" w16cid:durableId="1743289170">
    <w:abstractNumId w:val="27"/>
  </w:num>
  <w:num w:numId="17" w16cid:durableId="723798920">
    <w:abstractNumId w:val="28"/>
  </w:num>
  <w:num w:numId="18" w16cid:durableId="1919632438">
    <w:abstractNumId w:val="36"/>
  </w:num>
  <w:num w:numId="19" w16cid:durableId="496775235">
    <w:abstractNumId w:val="9"/>
  </w:num>
  <w:num w:numId="20" w16cid:durableId="743795165">
    <w:abstractNumId w:val="17"/>
  </w:num>
  <w:num w:numId="21" w16cid:durableId="502747111">
    <w:abstractNumId w:val="10"/>
  </w:num>
  <w:num w:numId="22" w16cid:durableId="750926451">
    <w:abstractNumId w:val="7"/>
  </w:num>
  <w:num w:numId="23" w16cid:durableId="916091361">
    <w:abstractNumId w:val="8"/>
  </w:num>
  <w:num w:numId="24" w16cid:durableId="107284963">
    <w:abstractNumId w:val="3"/>
  </w:num>
  <w:num w:numId="25" w16cid:durableId="1607613876">
    <w:abstractNumId w:val="26"/>
  </w:num>
  <w:num w:numId="26" w16cid:durableId="1591163553">
    <w:abstractNumId w:val="38"/>
  </w:num>
  <w:num w:numId="27" w16cid:durableId="1966617901">
    <w:abstractNumId w:val="23"/>
  </w:num>
  <w:num w:numId="28" w16cid:durableId="1947079936">
    <w:abstractNumId w:val="34"/>
  </w:num>
  <w:num w:numId="29" w16cid:durableId="1008599945">
    <w:abstractNumId w:val="22"/>
  </w:num>
  <w:num w:numId="30" w16cid:durableId="1315451073">
    <w:abstractNumId w:val="25"/>
  </w:num>
  <w:num w:numId="31" w16cid:durableId="582837769">
    <w:abstractNumId w:val="1"/>
  </w:num>
  <w:num w:numId="32" w16cid:durableId="56324259">
    <w:abstractNumId w:val="19"/>
  </w:num>
  <w:num w:numId="33" w16cid:durableId="307365532">
    <w:abstractNumId w:val="35"/>
  </w:num>
  <w:num w:numId="34" w16cid:durableId="249243739">
    <w:abstractNumId w:val="24"/>
  </w:num>
  <w:num w:numId="35" w16cid:durableId="1094396790">
    <w:abstractNumId w:val="33"/>
  </w:num>
  <w:num w:numId="36" w16cid:durableId="1553495545">
    <w:abstractNumId w:val="31"/>
  </w:num>
  <w:num w:numId="37" w16cid:durableId="623118013">
    <w:abstractNumId w:val="13"/>
  </w:num>
  <w:num w:numId="38" w16cid:durableId="18739607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850899">
    <w:abstractNumId w:val="29"/>
  </w:num>
  <w:num w:numId="40" w16cid:durableId="156043490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4D09"/>
    <w:rsid w:val="00025244"/>
    <w:rsid w:val="0002590C"/>
    <w:rsid w:val="00025BF1"/>
    <w:rsid w:val="00025E1F"/>
    <w:rsid w:val="00025FF3"/>
    <w:rsid w:val="00026216"/>
    <w:rsid w:val="0002661D"/>
    <w:rsid w:val="00027101"/>
    <w:rsid w:val="00027ABB"/>
    <w:rsid w:val="000301FB"/>
    <w:rsid w:val="000302E1"/>
    <w:rsid w:val="000303A7"/>
    <w:rsid w:val="00031572"/>
    <w:rsid w:val="00031D0B"/>
    <w:rsid w:val="000325A2"/>
    <w:rsid w:val="0003390A"/>
    <w:rsid w:val="00033E68"/>
    <w:rsid w:val="00033F5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2B4"/>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6F9"/>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C24F4"/>
    <w:rsid w:val="000C374E"/>
    <w:rsid w:val="000C51C7"/>
    <w:rsid w:val="000C636A"/>
    <w:rsid w:val="000C64E7"/>
    <w:rsid w:val="000C6EB3"/>
    <w:rsid w:val="000C7155"/>
    <w:rsid w:val="000C732F"/>
    <w:rsid w:val="000C74F0"/>
    <w:rsid w:val="000C7B1D"/>
    <w:rsid w:val="000D15FB"/>
    <w:rsid w:val="000D19C5"/>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5904"/>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10E8A"/>
    <w:rsid w:val="00111375"/>
    <w:rsid w:val="00111805"/>
    <w:rsid w:val="00112CC3"/>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27B1"/>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190"/>
    <w:rsid w:val="00152B2F"/>
    <w:rsid w:val="00152C35"/>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4373"/>
    <w:rsid w:val="0016504C"/>
    <w:rsid w:val="0016613B"/>
    <w:rsid w:val="00166566"/>
    <w:rsid w:val="00167EA5"/>
    <w:rsid w:val="00171A18"/>
    <w:rsid w:val="00172943"/>
    <w:rsid w:val="001729AB"/>
    <w:rsid w:val="00173B23"/>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912"/>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04A"/>
    <w:rsid w:val="001A11F5"/>
    <w:rsid w:val="001A125F"/>
    <w:rsid w:val="001A1A46"/>
    <w:rsid w:val="001A1BD4"/>
    <w:rsid w:val="001A2A18"/>
    <w:rsid w:val="001A2AC9"/>
    <w:rsid w:val="001A3F8F"/>
    <w:rsid w:val="001A4824"/>
    <w:rsid w:val="001A4BF7"/>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0DC8"/>
    <w:rsid w:val="001E1D50"/>
    <w:rsid w:val="001E21F2"/>
    <w:rsid w:val="001E4A12"/>
    <w:rsid w:val="001E53C3"/>
    <w:rsid w:val="001E56E7"/>
    <w:rsid w:val="001E6658"/>
    <w:rsid w:val="001E6D31"/>
    <w:rsid w:val="001E6F85"/>
    <w:rsid w:val="001E7A0F"/>
    <w:rsid w:val="001F0AF1"/>
    <w:rsid w:val="001F1723"/>
    <w:rsid w:val="001F20A0"/>
    <w:rsid w:val="001F21B6"/>
    <w:rsid w:val="001F2DC9"/>
    <w:rsid w:val="001F33B5"/>
    <w:rsid w:val="001F34C6"/>
    <w:rsid w:val="001F4D67"/>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63"/>
    <w:rsid w:val="00221F94"/>
    <w:rsid w:val="002222E7"/>
    <w:rsid w:val="0022238E"/>
    <w:rsid w:val="002228F9"/>
    <w:rsid w:val="00222FD9"/>
    <w:rsid w:val="00223893"/>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9A7"/>
    <w:rsid w:val="00234E9B"/>
    <w:rsid w:val="00235425"/>
    <w:rsid w:val="0023651E"/>
    <w:rsid w:val="002366AB"/>
    <w:rsid w:val="0023769E"/>
    <w:rsid w:val="002403B1"/>
    <w:rsid w:val="00241947"/>
    <w:rsid w:val="00241DF5"/>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3D83"/>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5D71"/>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605"/>
    <w:rsid w:val="002A18E3"/>
    <w:rsid w:val="002A199A"/>
    <w:rsid w:val="002A1C2C"/>
    <w:rsid w:val="002A33E3"/>
    <w:rsid w:val="002A3B08"/>
    <w:rsid w:val="002A46AB"/>
    <w:rsid w:val="002A5A40"/>
    <w:rsid w:val="002A5BB1"/>
    <w:rsid w:val="002A7FF7"/>
    <w:rsid w:val="002B00E8"/>
    <w:rsid w:val="002B04B2"/>
    <w:rsid w:val="002B0AC8"/>
    <w:rsid w:val="002B1322"/>
    <w:rsid w:val="002B1BF5"/>
    <w:rsid w:val="002B3012"/>
    <w:rsid w:val="002B38CD"/>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90C"/>
    <w:rsid w:val="002F0989"/>
    <w:rsid w:val="002F0F92"/>
    <w:rsid w:val="002F17E0"/>
    <w:rsid w:val="002F1A80"/>
    <w:rsid w:val="002F1DA5"/>
    <w:rsid w:val="002F3038"/>
    <w:rsid w:val="002F4055"/>
    <w:rsid w:val="002F4808"/>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5B7"/>
    <w:rsid w:val="00307E9B"/>
    <w:rsid w:val="003103E4"/>
    <w:rsid w:val="00310B98"/>
    <w:rsid w:val="00310D97"/>
    <w:rsid w:val="00311145"/>
    <w:rsid w:val="00311691"/>
    <w:rsid w:val="00311983"/>
    <w:rsid w:val="00311E97"/>
    <w:rsid w:val="003132E0"/>
    <w:rsid w:val="003143B6"/>
    <w:rsid w:val="00314659"/>
    <w:rsid w:val="003146C4"/>
    <w:rsid w:val="00315B6E"/>
    <w:rsid w:val="0031637C"/>
    <w:rsid w:val="00316778"/>
    <w:rsid w:val="00317042"/>
    <w:rsid w:val="003176B4"/>
    <w:rsid w:val="003177AC"/>
    <w:rsid w:val="00320759"/>
    <w:rsid w:val="0032097A"/>
    <w:rsid w:val="0032150E"/>
    <w:rsid w:val="00321817"/>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4F19"/>
    <w:rsid w:val="00335E4D"/>
    <w:rsid w:val="00336C06"/>
    <w:rsid w:val="00337167"/>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0F5"/>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4A4"/>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783"/>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9C"/>
    <w:rsid w:val="003C77A7"/>
    <w:rsid w:val="003D04A2"/>
    <w:rsid w:val="003D06D6"/>
    <w:rsid w:val="003D138F"/>
    <w:rsid w:val="003D1F7E"/>
    <w:rsid w:val="003D229B"/>
    <w:rsid w:val="003D2669"/>
    <w:rsid w:val="003D32BE"/>
    <w:rsid w:val="003D3501"/>
    <w:rsid w:val="003D42A3"/>
    <w:rsid w:val="003D4D80"/>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752"/>
    <w:rsid w:val="003F4BD6"/>
    <w:rsid w:val="003F58F4"/>
    <w:rsid w:val="003F5AE1"/>
    <w:rsid w:val="003F6C7B"/>
    <w:rsid w:val="004006CA"/>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3D05"/>
    <w:rsid w:val="004140DA"/>
    <w:rsid w:val="004141ED"/>
    <w:rsid w:val="00414223"/>
    <w:rsid w:val="004143C0"/>
    <w:rsid w:val="0041493B"/>
    <w:rsid w:val="004152BF"/>
    <w:rsid w:val="004168F2"/>
    <w:rsid w:val="00417C83"/>
    <w:rsid w:val="0042007C"/>
    <w:rsid w:val="00421D8C"/>
    <w:rsid w:val="00421E23"/>
    <w:rsid w:val="004222C1"/>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54F"/>
    <w:rsid w:val="00445CE8"/>
    <w:rsid w:val="004460FE"/>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2C09"/>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CD1"/>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D1"/>
    <w:rsid w:val="004C605A"/>
    <w:rsid w:val="004C6C3D"/>
    <w:rsid w:val="004C73CD"/>
    <w:rsid w:val="004C7762"/>
    <w:rsid w:val="004C7B34"/>
    <w:rsid w:val="004C7B8A"/>
    <w:rsid w:val="004D16FD"/>
    <w:rsid w:val="004D191D"/>
    <w:rsid w:val="004D2337"/>
    <w:rsid w:val="004D24D3"/>
    <w:rsid w:val="004D2839"/>
    <w:rsid w:val="004D2DCC"/>
    <w:rsid w:val="004D30FA"/>
    <w:rsid w:val="004D4100"/>
    <w:rsid w:val="004D4146"/>
    <w:rsid w:val="004D4AEF"/>
    <w:rsid w:val="004D5DB7"/>
    <w:rsid w:val="004D6147"/>
    <w:rsid w:val="004D7056"/>
    <w:rsid w:val="004D77B9"/>
    <w:rsid w:val="004D7DCD"/>
    <w:rsid w:val="004E1D5D"/>
    <w:rsid w:val="004E251D"/>
    <w:rsid w:val="004E2AC3"/>
    <w:rsid w:val="004E2EF1"/>
    <w:rsid w:val="004E54BD"/>
    <w:rsid w:val="004E7A6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1F2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898"/>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E4A"/>
    <w:rsid w:val="00544FA3"/>
    <w:rsid w:val="00545499"/>
    <w:rsid w:val="005455DB"/>
    <w:rsid w:val="005461CF"/>
    <w:rsid w:val="00546C47"/>
    <w:rsid w:val="00547FBC"/>
    <w:rsid w:val="00550116"/>
    <w:rsid w:val="00550765"/>
    <w:rsid w:val="00550889"/>
    <w:rsid w:val="00550A54"/>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C48"/>
    <w:rsid w:val="005A227C"/>
    <w:rsid w:val="005A29AB"/>
    <w:rsid w:val="005A2F22"/>
    <w:rsid w:val="005A304C"/>
    <w:rsid w:val="005A3550"/>
    <w:rsid w:val="005A360C"/>
    <w:rsid w:val="005A3640"/>
    <w:rsid w:val="005A3FB5"/>
    <w:rsid w:val="005A4034"/>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5D47"/>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3D0F"/>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5EEB"/>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DFF"/>
    <w:rsid w:val="00612FBF"/>
    <w:rsid w:val="0061332A"/>
    <w:rsid w:val="0061415A"/>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0877"/>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195"/>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4F5A"/>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674"/>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506"/>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C18"/>
    <w:rsid w:val="00710D74"/>
    <w:rsid w:val="0071209E"/>
    <w:rsid w:val="007129C5"/>
    <w:rsid w:val="00712B0F"/>
    <w:rsid w:val="00713000"/>
    <w:rsid w:val="00713016"/>
    <w:rsid w:val="007151C1"/>
    <w:rsid w:val="00715D5C"/>
    <w:rsid w:val="007168AA"/>
    <w:rsid w:val="00716954"/>
    <w:rsid w:val="00716AFC"/>
    <w:rsid w:val="0071733E"/>
    <w:rsid w:val="007178B2"/>
    <w:rsid w:val="007201D6"/>
    <w:rsid w:val="007205A6"/>
    <w:rsid w:val="0072082A"/>
    <w:rsid w:val="007226EA"/>
    <w:rsid w:val="00722806"/>
    <w:rsid w:val="00722B09"/>
    <w:rsid w:val="00722B3C"/>
    <w:rsid w:val="00722D16"/>
    <w:rsid w:val="0072351A"/>
    <w:rsid w:val="0072425E"/>
    <w:rsid w:val="007243A6"/>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D98"/>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6C8"/>
    <w:rsid w:val="00772A0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74DE"/>
    <w:rsid w:val="007975B8"/>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4D53"/>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0870"/>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3A0A"/>
    <w:rsid w:val="00844B1A"/>
    <w:rsid w:val="00844E4F"/>
    <w:rsid w:val="00846028"/>
    <w:rsid w:val="00847117"/>
    <w:rsid w:val="00847493"/>
    <w:rsid w:val="00847FD0"/>
    <w:rsid w:val="008504A8"/>
    <w:rsid w:val="00851828"/>
    <w:rsid w:val="00852927"/>
    <w:rsid w:val="00852B67"/>
    <w:rsid w:val="008537ED"/>
    <w:rsid w:val="00853A69"/>
    <w:rsid w:val="00853BCF"/>
    <w:rsid w:val="00853D90"/>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3261"/>
    <w:rsid w:val="008A4558"/>
    <w:rsid w:val="008A5A20"/>
    <w:rsid w:val="008A5E34"/>
    <w:rsid w:val="008A60BF"/>
    <w:rsid w:val="008A63B6"/>
    <w:rsid w:val="008A6991"/>
    <w:rsid w:val="008A69AE"/>
    <w:rsid w:val="008A7075"/>
    <w:rsid w:val="008A7717"/>
    <w:rsid w:val="008A7753"/>
    <w:rsid w:val="008B0142"/>
    <w:rsid w:val="008B0A6F"/>
    <w:rsid w:val="008B1C69"/>
    <w:rsid w:val="008B22B9"/>
    <w:rsid w:val="008B26C9"/>
    <w:rsid w:val="008B2AE7"/>
    <w:rsid w:val="008B2BC7"/>
    <w:rsid w:val="008B2CD9"/>
    <w:rsid w:val="008B42B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555"/>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0D39"/>
    <w:rsid w:val="00901785"/>
    <w:rsid w:val="00903026"/>
    <w:rsid w:val="00903294"/>
    <w:rsid w:val="00903D19"/>
    <w:rsid w:val="009043E1"/>
    <w:rsid w:val="0090477B"/>
    <w:rsid w:val="00905F02"/>
    <w:rsid w:val="00906362"/>
    <w:rsid w:val="009065B5"/>
    <w:rsid w:val="00906C32"/>
    <w:rsid w:val="00906EFA"/>
    <w:rsid w:val="009076F5"/>
    <w:rsid w:val="00907C8B"/>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09E6"/>
    <w:rsid w:val="00951170"/>
    <w:rsid w:val="0095161D"/>
    <w:rsid w:val="00951794"/>
    <w:rsid w:val="0095212A"/>
    <w:rsid w:val="00952639"/>
    <w:rsid w:val="0095306B"/>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3D"/>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6122"/>
    <w:rsid w:val="00997C15"/>
    <w:rsid w:val="009A0D6E"/>
    <w:rsid w:val="009A1546"/>
    <w:rsid w:val="009A2992"/>
    <w:rsid w:val="009A2A65"/>
    <w:rsid w:val="009A335D"/>
    <w:rsid w:val="009A3F00"/>
    <w:rsid w:val="009A40B1"/>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B7B76"/>
    <w:rsid w:val="009C0031"/>
    <w:rsid w:val="009C03E5"/>
    <w:rsid w:val="009C066A"/>
    <w:rsid w:val="009C0D26"/>
    <w:rsid w:val="009C0EE9"/>
    <w:rsid w:val="009C27C7"/>
    <w:rsid w:val="009C32D9"/>
    <w:rsid w:val="009C3558"/>
    <w:rsid w:val="009C3B27"/>
    <w:rsid w:val="009C4D4A"/>
    <w:rsid w:val="009C57C6"/>
    <w:rsid w:val="009C5A6C"/>
    <w:rsid w:val="009C5CA1"/>
    <w:rsid w:val="009C6095"/>
    <w:rsid w:val="009C6864"/>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0FA6"/>
    <w:rsid w:val="009F15A4"/>
    <w:rsid w:val="009F161D"/>
    <w:rsid w:val="009F1961"/>
    <w:rsid w:val="009F2106"/>
    <w:rsid w:val="009F275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0FBB"/>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4E4"/>
    <w:rsid w:val="00A40E2E"/>
    <w:rsid w:val="00A40E68"/>
    <w:rsid w:val="00A4137A"/>
    <w:rsid w:val="00A4161D"/>
    <w:rsid w:val="00A41BA3"/>
    <w:rsid w:val="00A41C8A"/>
    <w:rsid w:val="00A42F58"/>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58C1"/>
    <w:rsid w:val="00A5611C"/>
    <w:rsid w:val="00A570DE"/>
    <w:rsid w:val="00A574B6"/>
    <w:rsid w:val="00A57AC5"/>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0"/>
    <w:rsid w:val="00A93781"/>
    <w:rsid w:val="00A95205"/>
    <w:rsid w:val="00A95979"/>
    <w:rsid w:val="00A963D6"/>
    <w:rsid w:val="00A964AE"/>
    <w:rsid w:val="00A96AD1"/>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28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1AB"/>
    <w:rsid w:val="00AE4390"/>
    <w:rsid w:val="00AE4DA5"/>
    <w:rsid w:val="00AE4DBD"/>
    <w:rsid w:val="00AE5257"/>
    <w:rsid w:val="00AE5D9E"/>
    <w:rsid w:val="00AE6324"/>
    <w:rsid w:val="00AE7932"/>
    <w:rsid w:val="00AE7EF1"/>
    <w:rsid w:val="00AF1279"/>
    <w:rsid w:val="00AF2034"/>
    <w:rsid w:val="00AF23D4"/>
    <w:rsid w:val="00AF2B1D"/>
    <w:rsid w:val="00AF2B63"/>
    <w:rsid w:val="00AF313A"/>
    <w:rsid w:val="00AF3B1C"/>
    <w:rsid w:val="00AF46A9"/>
    <w:rsid w:val="00AF49BA"/>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3A2B"/>
    <w:rsid w:val="00B141CF"/>
    <w:rsid w:val="00B1441A"/>
    <w:rsid w:val="00B14B06"/>
    <w:rsid w:val="00B15061"/>
    <w:rsid w:val="00B16B74"/>
    <w:rsid w:val="00B16C21"/>
    <w:rsid w:val="00B16CB5"/>
    <w:rsid w:val="00B17052"/>
    <w:rsid w:val="00B20A33"/>
    <w:rsid w:val="00B22A7B"/>
    <w:rsid w:val="00B22AD2"/>
    <w:rsid w:val="00B22CB9"/>
    <w:rsid w:val="00B22E64"/>
    <w:rsid w:val="00B23696"/>
    <w:rsid w:val="00B237C2"/>
    <w:rsid w:val="00B23851"/>
    <w:rsid w:val="00B23918"/>
    <w:rsid w:val="00B23C53"/>
    <w:rsid w:val="00B247A4"/>
    <w:rsid w:val="00B24AEC"/>
    <w:rsid w:val="00B24E69"/>
    <w:rsid w:val="00B25EE0"/>
    <w:rsid w:val="00B26F44"/>
    <w:rsid w:val="00B26FC3"/>
    <w:rsid w:val="00B27E2E"/>
    <w:rsid w:val="00B306E6"/>
    <w:rsid w:val="00B30D70"/>
    <w:rsid w:val="00B3124A"/>
    <w:rsid w:val="00B314EE"/>
    <w:rsid w:val="00B314EF"/>
    <w:rsid w:val="00B31BE1"/>
    <w:rsid w:val="00B3266C"/>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4AA3"/>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678E7"/>
    <w:rsid w:val="00B67EC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EF0"/>
    <w:rsid w:val="00B90BF7"/>
    <w:rsid w:val="00B9143E"/>
    <w:rsid w:val="00B91523"/>
    <w:rsid w:val="00B915D7"/>
    <w:rsid w:val="00B91629"/>
    <w:rsid w:val="00B91C8E"/>
    <w:rsid w:val="00B92A39"/>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54D"/>
    <w:rsid w:val="00BB5996"/>
    <w:rsid w:val="00BB5C4F"/>
    <w:rsid w:val="00BB5E98"/>
    <w:rsid w:val="00BB5EDF"/>
    <w:rsid w:val="00BB6E89"/>
    <w:rsid w:val="00BB7345"/>
    <w:rsid w:val="00BB7516"/>
    <w:rsid w:val="00BC11A6"/>
    <w:rsid w:val="00BC19C6"/>
    <w:rsid w:val="00BC263F"/>
    <w:rsid w:val="00BC3147"/>
    <w:rsid w:val="00BC3349"/>
    <w:rsid w:val="00BC3635"/>
    <w:rsid w:val="00BC4244"/>
    <w:rsid w:val="00BC46D7"/>
    <w:rsid w:val="00BC4924"/>
    <w:rsid w:val="00BC4A8D"/>
    <w:rsid w:val="00BC4B3B"/>
    <w:rsid w:val="00BC4CD6"/>
    <w:rsid w:val="00BC6CA5"/>
    <w:rsid w:val="00BC7CE8"/>
    <w:rsid w:val="00BD08BC"/>
    <w:rsid w:val="00BD0C94"/>
    <w:rsid w:val="00BD0E33"/>
    <w:rsid w:val="00BD3358"/>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5D4C"/>
    <w:rsid w:val="00BF601B"/>
    <w:rsid w:val="00BF6391"/>
    <w:rsid w:val="00BF6DB4"/>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8BB"/>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425"/>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35D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1F1B"/>
    <w:rsid w:val="00CD29E6"/>
    <w:rsid w:val="00CD2A9E"/>
    <w:rsid w:val="00CD2E46"/>
    <w:rsid w:val="00CD3323"/>
    <w:rsid w:val="00CD44C1"/>
    <w:rsid w:val="00CD4D33"/>
    <w:rsid w:val="00CD4E75"/>
    <w:rsid w:val="00CD50C4"/>
    <w:rsid w:val="00CD53C9"/>
    <w:rsid w:val="00CD5952"/>
    <w:rsid w:val="00CD6578"/>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EFE"/>
    <w:rsid w:val="00CF4780"/>
    <w:rsid w:val="00CF6B0A"/>
    <w:rsid w:val="00D00ED7"/>
    <w:rsid w:val="00D02178"/>
    <w:rsid w:val="00D026A4"/>
    <w:rsid w:val="00D02E05"/>
    <w:rsid w:val="00D03016"/>
    <w:rsid w:val="00D03074"/>
    <w:rsid w:val="00D04242"/>
    <w:rsid w:val="00D04D85"/>
    <w:rsid w:val="00D05A5A"/>
    <w:rsid w:val="00D05AD5"/>
    <w:rsid w:val="00D06776"/>
    <w:rsid w:val="00D06AF7"/>
    <w:rsid w:val="00D06BE6"/>
    <w:rsid w:val="00D06EB6"/>
    <w:rsid w:val="00D07111"/>
    <w:rsid w:val="00D10087"/>
    <w:rsid w:val="00D1075D"/>
    <w:rsid w:val="00D11FBF"/>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5489"/>
    <w:rsid w:val="00D27C2E"/>
    <w:rsid w:val="00D3088D"/>
    <w:rsid w:val="00D30ABB"/>
    <w:rsid w:val="00D31079"/>
    <w:rsid w:val="00D31398"/>
    <w:rsid w:val="00D31951"/>
    <w:rsid w:val="00D32330"/>
    <w:rsid w:val="00D32D1F"/>
    <w:rsid w:val="00D34251"/>
    <w:rsid w:val="00D35CF1"/>
    <w:rsid w:val="00D36A8E"/>
    <w:rsid w:val="00D36EAC"/>
    <w:rsid w:val="00D37DC9"/>
    <w:rsid w:val="00D37F6C"/>
    <w:rsid w:val="00D400E8"/>
    <w:rsid w:val="00D40229"/>
    <w:rsid w:val="00D402B2"/>
    <w:rsid w:val="00D4085C"/>
    <w:rsid w:val="00D40FE8"/>
    <w:rsid w:val="00D41342"/>
    <w:rsid w:val="00D41677"/>
    <w:rsid w:val="00D41927"/>
    <w:rsid w:val="00D41BB8"/>
    <w:rsid w:val="00D41BD7"/>
    <w:rsid w:val="00D42D5F"/>
    <w:rsid w:val="00D43CA6"/>
    <w:rsid w:val="00D43D7F"/>
    <w:rsid w:val="00D445BA"/>
    <w:rsid w:val="00D45174"/>
    <w:rsid w:val="00D461E4"/>
    <w:rsid w:val="00D5094C"/>
    <w:rsid w:val="00D5160C"/>
    <w:rsid w:val="00D519C3"/>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AC9"/>
    <w:rsid w:val="00D73DF6"/>
    <w:rsid w:val="00D73EA6"/>
    <w:rsid w:val="00D740F6"/>
    <w:rsid w:val="00D742CE"/>
    <w:rsid w:val="00D74E14"/>
    <w:rsid w:val="00D762ED"/>
    <w:rsid w:val="00D80047"/>
    <w:rsid w:val="00D80D1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15C"/>
    <w:rsid w:val="00DC0240"/>
    <w:rsid w:val="00DC1021"/>
    <w:rsid w:val="00DC1A9C"/>
    <w:rsid w:val="00DC1B14"/>
    <w:rsid w:val="00DC2D71"/>
    <w:rsid w:val="00DC4661"/>
    <w:rsid w:val="00DC58C6"/>
    <w:rsid w:val="00DC5DC0"/>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3D86"/>
    <w:rsid w:val="00DE48CD"/>
    <w:rsid w:val="00DE59CC"/>
    <w:rsid w:val="00DE7CF8"/>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296"/>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209"/>
    <w:rsid w:val="00E206FB"/>
    <w:rsid w:val="00E20C6C"/>
    <w:rsid w:val="00E20D2E"/>
    <w:rsid w:val="00E21F35"/>
    <w:rsid w:val="00E22438"/>
    <w:rsid w:val="00E22485"/>
    <w:rsid w:val="00E228F6"/>
    <w:rsid w:val="00E22D30"/>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13EA"/>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36E6"/>
    <w:rsid w:val="00E6405D"/>
    <w:rsid w:val="00E64658"/>
    <w:rsid w:val="00E647AD"/>
    <w:rsid w:val="00E65271"/>
    <w:rsid w:val="00E652C5"/>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5CD"/>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772"/>
    <w:rsid w:val="00EA296B"/>
    <w:rsid w:val="00EA3229"/>
    <w:rsid w:val="00EA35EC"/>
    <w:rsid w:val="00EA42FF"/>
    <w:rsid w:val="00EA4802"/>
    <w:rsid w:val="00EA4C85"/>
    <w:rsid w:val="00EA4E5B"/>
    <w:rsid w:val="00EA5147"/>
    <w:rsid w:val="00EA644E"/>
    <w:rsid w:val="00EA6AFD"/>
    <w:rsid w:val="00EA7128"/>
    <w:rsid w:val="00EB1239"/>
    <w:rsid w:val="00EB22FC"/>
    <w:rsid w:val="00EB281E"/>
    <w:rsid w:val="00EB3085"/>
    <w:rsid w:val="00EB34A3"/>
    <w:rsid w:val="00EB4440"/>
    <w:rsid w:val="00EB5D07"/>
    <w:rsid w:val="00EB5E18"/>
    <w:rsid w:val="00EB5E49"/>
    <w:rsid w:val="00EB620F"/>
    <w:rsid w:val="00EB6DDF"/>
    <w:rsid w:val="00EB6FF3"/>
    <w:rsid w:val="00EB781B"/>
    <w:rsid w:val="00EB7BA1"/>
    <w:rsid w:val="00EC0A85"/>
    <w:rsid w:val="00EC0B21"/>
    <w:rsid w:val="00EC15E6"/>
    <w:rsid w:val="00EC166A"/>
    <w:rsid w:val="00EC1848"/>
    <w:rsid w:val="00EC1A61"/>
    <w:rsid w:val="00EC353A"/>
    <w:rsid w:val="00EC37EA"/>
    <w:rsid w:val="00EC5243"/>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51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118"/>
    <w:rsid w:val="00F14A1C"/>
    <w:rsid w:val="00F14BA5"/>
    <w:rsid w:val="00F1563C"/>
    <w:rsid w:val="00F16723"/>
    <w:rsid w:val="00F16BD4"/>
    <w:rsid w:val="00F16E18"/>
    <w:rsid w:val="00F16FA2"/>
    <w:rsid w:val="00F20858"/>
    <w:rsid w:val="00F20DDA"/>
    <w:rsid w:val="00F21217"/>
    <w:rsid w:val="00F22B14"/>
    <w:rsid w:val="00F2328B"/>
    <w:rsid w:val="00F232E5"/>
    <w:rsid w:val="00F2330C"/>
    <w:rsid w:val="00F23793"/>
    <w:rsid w:val="00F241B1"/>
    <w:rsid w:val="00F24B30"/>
    <w:rsid w:val="00F2537D"/>
    <w:rsid w:val="00F25596"/>
    <w:rsid w:val="00F25CAD"/>
    <w:rsid w:val="00F25DFD"/>
    <w:rsid w:val="00F271C1"/>
    <w:rsid w:val="00F27342"/>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D53"/>
    <w:rsid w:val="00F44E28"/>
    <w:rsid w:val="00F454E5"/>
    <w:rsid w:val="00F458FE"/>
    <w:rsid w:val="00F45C89"/>
    <w:rsid w:val="00F46198"/>
    <w:rsid w:val="00F47490"/>
    <w:rsid w:val="00F50AB9"/>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57B81"/>
    <w:rsid w:val="00F60C47"/>
    <w:rsid w:val="00F60F25"/>
    <w:rsid w:val="00F618BF"/>
    <w:rsid w:val="00F61D32"/>
    <w:rsid w:val="00F625D5"/>
    <w:rsid w:val="00F62AB9"/>
    <w:rsid w:val="00F631E9"/>
    <w:rsid w:val="00F637F1"/>
    <w:rsid w:val="00F64796"/>
    <w:rsid w:val="00F65107"/>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85983"/>
    <w:rsid w:val="00F92E46"/>
    <w:rsid w:val="00F93FFF"/>
    <w:rsid w:val="00F94513"/>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48B5"/>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57D3"/>
    <w:rsid w:val="00FC6C3D"/>
    <w:rsid w:val="00FC7042"/>
    <w:rsid w:val="00FC76C9"/>
    <w:rsid w:val="00FD1872"/>
    <w:rsid w:val="00FD3123"/>
    <w:rsid w:val="00FD3FD1"/>
    <w:rsid w:val="00FD473A"/>
    <w:rsid w:val="00FD499D"/>
    <w:rsid w:val="00FD548A"/>
    <w:rsid w:val="00FD6140"/>
    <w:rsid w:val="00FD61DC"/>
    <w:rsid w:val="00FD6696"/>
    <w:rsid w:val="00FD669B"/>
    <w:rsid w:val="00FD74FC"/>
    <w:rsid w:val="00FD77E2"/>
    <w:rsid w:val="00FD7B07"/>
    <w:rsid w:val="00FE0CEA"/>
    <w:rsid w:val="00FE16FA"/>
    <w:rsid w:val="00FE2638"/>
    <w:rsid w:val="00FE3A4D"/>
    <w:rsid w:val="00FE3D10"/>
    <w:rsid w:val="00FE4F5F"/>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106"/>
    <w:pPr>
      <w:spacing w:after="0" w:line="240" w:lineRule="auto"/>
    </w:pPr>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ind w:left="720"/>
    </w:pPr>
    <w:rPr>
      <w:rFonts w:ascii="Calibri" w:eastAsia="Calibri" w:hAnsi="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jc w:val="center"/>
    </w:pPr>
    <w:rPr>
      <w:b/>
      <w:bCs/>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jc w:val="both"/>
    </w:pPr>
    <w:rPr>
      <w:rFonts w:eastAsia="SimSun"/>
      <w:sz w:val="20"/>
      <w:szCs w:val="16"/>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ind w:left="568" w:hanging="284"/>
      <w:contextualSpacing w:val="0"/>
    </w:pPr>
    <w:rPr>
      <w:sz w:val="20"/>
      <w:szCs w:val="20"/>
      <w:lang w:val="en-GB"/>
    </w:rPr>
  </w:style>
  <w:style w:type="paragraph" w:customStyle="1" w:styleId="B2">
    <w:name w:val="B2"/>
    <w:basedOn w:val="List2"/>
    <w:link w:val="B2Char"/>
    <w:qFormat/>
    <w:rsid w:val="002250A0"/>
    <w:pPr>
      <w:spacing w:after="180"/>
      <w:ind w:left="851" w:hanging="284"/>
      <w:contextualSpacing w:val="0"/>
    </w:pPr>
    <w:rPr>
      <w:sz w:val="20"/>
      <w:szCs w:val="20"/>
      <w:lang w:val="en-GB"/>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pPr>
  </w:style>
  <w:style w:type="paragraph" w:styleId="NormalWeb">
    <w:name w:val="Normal (Web)"/>
    <w:basedOn w:val="Normal"/>
    <w:uiPriority w:val="99"/>
    <w:semiHidden/>
    <w:unhideWhenUsed/>
    <w:rsid w:val="00AC428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786356">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82606059">
      <w:bodyDiv w:val="1"/>
      <w:marLeft w:val="0"/>
      <w:marRight w:val="0"/>
      <w:marTop w:val="0"/>
      <w:marBottom w:val="0"/>
      <w:divBdr>
        <w:top w:val="none" w:sz="0" w:space="0" w:color="auto"/>
        <w:left w:val="none" w:sz="0" w:space="0" w:color="auto"/>
        <w:bottom w:val="none" w:sz="0" w:space="0" w:color="auto"/>
        <w:right w:val="none" w:sz="0" w:space="0" w:color="auto"/>
      </w:divBdr>
    </w:div>
    <w:div w:id="444539737">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81454306">
      <w:bodyDiv w:val="1"/>
      <w:marLeft w:val="0"/>
      <w:marRight w:val="0"/>
      <w:marTop w:val="0"/>
      <w:marBottom w:val="0"/>
      <w:divBdr>
        <w:top w:val="none" w:sz="0" w:space="0" w:color="auto"/>
        <w:left w:val="none" w:sz="0" w:space="0" w:color="auto"/>
        <w:bottom w:val="none" w:sz="0" w:space="0" w:color="auto"/>
        <w:right w:val="none" w:sz="0" w:space="0" w:color="auto"/>
      </w:divBdr>
    </w:div>
    <w:div w:id="720177605">
      <w:bodyDiv w:val="1"/>
      <w:marLeft w:val="0"/>
      <w:marRight w:val="0"/>
      <w:marTop w:val="0"/>
      <w:marBottom w:val="0"/>
      <w:divBdr>
        <w:top w:val="none" w:sz="0" w:space="0" w:color="auto"/>
        <w:left w:val="none" w:sz="0" w:space="0" w:color="auto"/>
        <w:bottom w:val="none" w:sz="0" w:space="0" w:color="auto"/>
        <w:right w:val="none" w:sz="0" w:space="0" w:color="auto"/>
      </w:divBdr>
    </w:div>
    <w:div w:id="762654397">
      <w:bodyDiv w:val="1"/>
      <w:marLeft w:val="0"/>
      <w:marRight w:val="0"/>
      <w:marTop w:val="0"/>
      <w:marBottom w:val="0"/>
      <w:divBdr>
        <w:top w:val="none" w:sz="0" w:space="0" w:color="auto"/>
        <w:left w:val="none" w:sz="0" w:space="0" w:color="auto"/>
        <w:bottom w:val="none" w:sz="0" w:space="0" w:color="auto"/>
        <w:right w:val="none" w:sz="0" w:space="0" w:color="auto"/>
      </w:divBdr>
    </w:div>
    <w:div w:id="772477847">
      <w:bodyDiv w:val="1"/>
      <w:marLeft w:val="0"/>
      <w:marRight w:val="0"/>
      <w:marTop w:val="0"/>
      <w:marBottom w:val="0"/>
      <w:divBdr>
        <w:top w:val="none" w:sz="0" w:space="0" w:color="auto"/>
        <w:left w:val="none" w:sz="0" w:space="0" w:color="auto"/>
        <w:bottom w:val="none" w:sz="0" w:space="0" w:color="auto"/>
        <w:right w:val="none" w:sz="0" w:space="0" w:color="auto"/>
      </w:divBdr>
    </w:div>
    <w:div w:id="784234643">
      <w:bodyDiv w:val="1"/>
      <w:marLeft w:val="0"/>
      <w:marRight w:val="0"/>
      <w:marTop w:val="0"/>
      <w:marBottom w:val="0"/>
      <w:divBdr>
        <w:top w:val="none" w:sz="0" w:space="0" w:color="auto"/>
        <w:left w:val="none" w:sz="0" w:space="0" w:color="auto"/>
        <w:bottom w:val="none" w:sz="0" w:space="0" w:color="auto"/>
        <w:right w:val="none" w:sz="0" w:space="0" w:color="auto"/>
      </w:divBdr>
      <w:divsChild>
        <w:div w:id="918558866">
          <w:marLeft w:val="0"/>
          <w:marRight w:val="0"/>
          <w:marTop w:val="0"/>
          <w:marBottom w:val="0"/>
          <w:divBdr>
            <w:top w:val="none" w:sz="0" w:space="0" w:color="auto"/>
            <w:left w:val="none" w:sz="0" w:space="0" w:color="auto"/>
            <w:bottom w:val="none" w:sz="0" w:space="0" w:color="auto"/>
            <w:right w:val="none" w:sz="0" w:space="0" w:color="auto"/>
          </w:divBdr>
        </w:div>
      </w:divsChild>
    </w:div>
    <w:div w:id="784808935">
      <w:bodyDiv w:val="1"/>
      <w:marLeft w:val="0"/>
      <w:marRight w:val="0"/>
      <w:marTop w:val="0"/>
      <w:marBottom w:val="0"/>
      <w:divBdr>
        <w:top w:val="none" w:sz="0" w:space="0" w:color="auto"/>
        <w:left w:val="none" w:sz="0" w:space="0" w:color="auto"/>
        <w:bottom w:val="none" w:sz="0" w:space="0" w:color="auto"/>
        <w:right w:val="none" w:sz="0" w:space="0" w:color="auto"/>
      </w:divBdr>
    </w:div>
    <w:div w:id="909920133">
      <w:bodyDiv w:val="1"/>
      <w:marLeft w:val="0"/>
      <w:marRight w:val="0"/>
      <w:marTop w:val="0"/>
      <w:marBottom w:val="0"/>
      <w:divBdr>
        <w:top w:val="none" w:sz="0" w:space="0" w:color="auto"/>
        <w:left w:val="none" w:sz="0" w:space="0" w:color="auto"/>
        <w:bottom w:val="none" w:sz="0" w:space="0" w:color="auto"/>
        <w:right w:val="none" w:sz="0" w:space="0" w:color="auto"/>
      </w:divBdr>
    </w:div>
    <w:div w:id="975572224">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103600761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974985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291939482">
      <w:bodyDiv w:val="1"/>
      <w:marLeft w:val="0"/>
      <w:marRight w:val="0"/>
      <w:marTop w:val="0"/>
      <w:marBottom w:val="0"/>
      <w:divBdr>
        <w:top w:val="none" w:sz="0" w:space="0" w:color="auto"/>
        <w:left w:val="none" w:sz="0" w:space="0" w:color="auto"/>
        <w:bottom w:val="none" w:sz="0" w:space="0" w:color="auto"/>
        <w:right w:val="none" w:sz="0" w:space="0" w:color="auto"/>
      </w:divBdr>
    </w:div>
    <w:div w:id="1315834841">
      <w:bodyDiv w:val="1"/>
      <w:marLeft w:val="0"/>
      <w:marRight w:val="0"/>
      <w:marTop w:val="0"/>
      <w:marBottom w:val="0"/>
      <w:divBdr>
        <w:top w:val="none" w:sz="0" w:space="0" w:color="auto"/>
        <w:left w:val="none" w:sz="0" w:space="0" w:color="auto"/>
        <w:bottom w:val="none" w:sz="0" w:space="0" w:color="auto"/>
        <w:right w:val="none" w:sz="0" w:space="0" w:color="auto"/>
      </w:divBdr>
    </w:div>
    <w:div w:id="1334995038">
      <w:bodyDiv w:val="1"/>
      <w:marLeft w:val="0"/>
      <w:marRight w:val="0"/>
      <w:marTop w:val="0"/>
      <w:marBottom w:val="0"/>
      <w:divBdr>
        <w:top w:val="none" w:sz="0" w:space="0" w:color="auto"/>
        <w:left w:val="none" w:sz="0" w:space="0" w:color="auto"/>
        <w:bottom w:val="none" w:sz="0" w:space="0" w:color="auto"/>
        <w:right w:val="none" w:sz="0" w:space="0" w:color="auto"/>
      </w:divBdr>
      <w:divsChild>
        <w:div w:id="56905403">
          <w:marLeft w:val="0"/>
          <w:marRight w:val="0"/>
          <w:marTop w:val="0"/>
          <w:marBottom w:val="0"/>
          <w:divBdr>
            <w:top w:val="none" w:sz="0" w:space="0" w:color="auto"/>
            <w:left w:val="none" w:sz="0" w:space="0" w:color="auto"/>
            <w:bottom w:val="none" w:sz="0" w:space="0" w:color="auto"/>
            <w:right w:val="none" w:sz="0" w:space="0" w:color="auto"/>
          </w:divBdr>
        </w:div>
        <w:div w:id="425999897">
          <w:marLeft w:val="0"/>
          <w:marRight w:val="0"/>
          <w:marTop w:val="0"/>
          <w:marBottom w:val="0"/>
          <w:divBdr>
            <w:top w:val="none" w:sz="0" w:space="0" w:color="auto"/>
            <w:left w:val="none" w:sz="0" w:space="0" w:color="auto"/>
            <w:bottom w:val="none" w:sz="0" w:space="0" w:color="auto"/>
            <w:right w:val="none" w:sz="0" w:space="0" w:color="auto"/>
          </w:divBdr>
        </w:div>
      </w:divsChild>
    </w:div>
    <w:div w:id="1357387033">
      <w:bodyDiv w:val="1"/>
      <w:marLeft w:val="0"/>
      <w:marRight w:val="0"/>
      <w:marTop w:val="0"/>
      <w:marBottom w:val="0"/>
      <w:divBdr>
        <w:top w:val="none" w:sz="0" w:space="0" w:color="auto"/>
        <w:left w:val="none" w:sz="0" w:space="0" w:color="auto"/>
        <w:bottom w:val="none" w:sz="0" w:space="0" w:color="auto"/>
        <w:right w:val="none" w:sz="0" w:space="0" w:color="auto"/>
      </w:divBdr>
    </w:div>
    <w:div w:id="1375472100">
      <w:bodyDiv w:val="1"/>
      <w:marLeft w:val="0"/>
      <w:marRight w:val="0"/>
      <w:marTop w:val="0"/>
      <w:marBottom w:val="0"/>
      <w:divBdr>
        <w:top w:val="none" w:sz="0" w:space="0" w:color="auto"/>
        <w:left w:val="none" w:sz="0" w:space="0" w:color="auto"/>
        <w:bottom w:val="none" w:sz="0" w:space="0" w:color="auto"/>
        <w:right w:val="none" w:sz="0" w:space="0" w:color="auto"/>
      </w:divBdr>
      <w:divsChild>
        <w:div w:id="401604917">
          <w:marLeft w:val="0"/>
          <w:marRight w:val="0"/>
          <w:marTop w:val="0"/>
          <w:marBottom w:val="0"/>
          <w:divBdr>
            <w:top w:val="none" w:sz="0" w:space="0" w:color="auto"/>
            <w:left w:val="none" w:sz="0" w:space="0" w:color="auto"/>
            <w:bottom w:val="none" w:sz="0" w:space="0" w:color="auto"/>
            <w:right w:val="none" w:sz="0" w:space="0" w:color="auto"/>
          </w:divBdr>
        </w:div>
      </w:divsChild>
    </w:div>
    <w:div w:id="1465074154">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23854710">
      <w:bodyDiv w:val="1"/>
      <w:marLeft w:val="0"/>
      <w:marRight w:val="0"/>
      <w:marTop w:val="0"/>
      <w:marBottom w:val="0"/>
      <w:divBdr>
        <w:top w:val="none" w:sz="0" w:space="0" w:color="auto"/>
        <w:left w:val="none" w:sz="0" w:space="0" w:color="auto"/>
        <w:bottom w:val="none" w:sz="0" w:space="0" w:color="auto"/>
        <w:right w:val="none" w:sz="0" w:space="0" w:color="auto"/>
      </w:divBdr>
      <w:divsChild>
        <w:div w:id="750277050">
          <w:marLeft w:val="0"/>
          <w:marRight w:val="0"/>
          <w:marTop w:val="0"/>
          <w:marBottom w:val="0"/>
          <w:divBdr>
            <w:top w:val="none" w:sz="0" w:space="0" w:color="auto"/>
            <w:left w:val="none" w:sz="0" w:space="0" w:color="auto"/>
            <w:bottom w:val="none" w:sz="0" w:space="0" w:color="auto"/>
            <w:right w:val="none" w:sz="0" w:space="0" w:color="auto"/>
          </w:divBdr>
        </w:div>
      </w:divsChild>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10670905">
      <w:bodyDiv w:val="1"/>
      <w:marLeft w:val="0"/>
      <w:marRight w:val="0"/>
      <w:marTop w:val="0"/>
      <w:marBottom w:val="0"/>
      <w:divBdr>
        <w:top w:val="none" w:sz="0" w:space="0" w:color="auto"/>
        <w:left w:val="none" w:sz="0" w:space="0" w:color="auto"/>
        <w:bottom w:val="none" w:sz="0" w:space="0" w:color="auto"/>
        <w:right w:val="none" w:sz="0" w:space="0" w:color="auto"/>
      </w:divBdr>
      <w:divsChild>
        <w:div w:id="595675604">
          <w:marLeft w:val="0"/>
          <w:marRight w:val="0"/>
          <w:marTop w:val="0"/>
          <w:marBottom w:val="0"/>
          <w:divBdr>
            <w:top w:val="none" w:sz="0" w:space="0" w:color="auto"/>
            <w:left w:val="none" w:sz="0" w:space="0" w:color="auto"/>
            <w:bottom w:val="none" w:sz="0" w:space="0" w:color="auto"/>
            <w:right w:val="none" w:sz="0" w:space="0" w:color="auto"/>
          </w:divBdr>
        </w:div>
      </w:divsChild>
    </w:div>
    <w:div w:id="2027437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BDE1D9-1AF2-47AB-8057-C39C1F470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11</Pages>
  <Words>3818</Words>
  <Characters>21765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27</cp:revision>
  <dcterms:created xsi:type="dcterms:W3CDTF">2024-10-30T14:01:00Z</dcterms:created>
  <dcterms:modified xsi:type="dcterms:W3CDTF">2024-11-08T19:38:00Z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